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7B3F" w:rsidR="00927197" w:rsidP="007C5877" w:rsidRDefault="00927197" w14:paraId="02e41a9" w14:textId="02e41a9">
      <w:pPr>
        <w15:collapsed w:val="false"/>
        <w:rPr>
          <w:rFonts w:ascii="Arial" w:hAnsi="Arial" w:cs="Arial"/>
          <w:sz w:val="24"/>
          <w:szCs w:val="24"/>
        </w:rPr>
      </w:pPr>
      <w:bookmarkStart w:name="_GoBack" w:id="0"/>
      <w:bookmarkEnd w:id="0"/>
    </w:p>
    <w:p w:rsidRPr="002D7B3F" w:rsidR="00927197" w:rsidRDefault="00927197">
      <w:pPr>
        <w:rPr>
          <w:rFonts w:ascii="Arial" w:hAnsi="Arial" w:cs="Arial"/>
          <w:sz w:val="24"/>
          <w:szCs w:val="24"/>
        </w:rPr>
      </w:pPr>
    </w:p>
    <w:p w:rsidRPr="002D7B3F" w:rsidR="00927197" w:rsidRDefault="00927197">
      <w:pPr>
        <w:rPr>
          <w:rFonts w:ascii="Arial" w:hAnsi="Arial" w:cs="Arial"/>
          <w:sz w:val="24"/>
          <w:szCs w:val="24"/>
        </w:rPr>
      </w:pPr>
      <w:r w:rsidRPr="002D7B3F">
        <w:rPr>
          <w:rFonts w:ascii="Arial" w:hAnsi="Arial" w:cs="Arial"/>
          <w:sz w:val="24"/>
          <w:szCs w:val="24"/>
        </w:rPr>
        <w:t>REPUBLIKA HRVATSKA</w:t>
      </w:r>
    </w:p>
    <w:p w:rsidRPr="002D7B3F" w:rsidR="00927197" w:rsidRDefault="00927197">
      <w:pPr>
        <w:rPr>
          <w:rFonts w:ascii="Arial" w:hAnsi="Arial" w:cs="Arial"/>
          <w:sz w:val="24"/>
          <w:szCs w:val="24"/>
        </w:rPr>
      </w:pPr>
      <w:r w:rsidRPr="002D7B3F">
        <w:rPr>
          <w:rFonts w:ascii="Arial" w:hAnsi="Arial" w:cs="Arial"/>
          <w:sz w:val="24"/>
          <w:szCs w:val="24"/>
        </w:rPr>
        <w:t>TRGOVAČKI SUD U SPLITU</w:t>
      </w:r>
    </w:p>
    <w:p w:rsidRPr="002D7B3F" w:rsidR="00927197" w:rsidRDefault="00927197">
      <w:pPr>
        <w:rPr>
          <w:rFonts w:ascii="Arial" w:hAnsi="Arial" w:cs="Arial"/>
          <w:sz w:val="24"/>
          <w:szCs w:val="24"/>
        </w:rPr>
      </w:pPr>
      <w:r w:rsidRPr="002D7B3F">
        <w:rPr>
          <w:rFonts w:ascii="Arial" w:hAnsi="Arial" w:cs="Arial"/>
          <w:sz w:val="24"/>
          <w:szCs w:val="24"/>
        </w:rPr>
        <w:t>Split, Sukoišanska br. 6</w:t>
      </w:r>
    </w:p>
    <w:p w:rsidRPr="002D7B3F" w:rsidR="005F0470" w:rsidP="00757DA3" w:rsidRDefault="005F0470">
      <w:pPr>
        <w:jc w:val="right"/>
        <w:rPr>
          <w:rFonts w:ascii="Arial" w:hAnsi="Arial" w:cs="Arial"/>
          <w:sz w:val="24"/>
          <w:szCs w:val="24"/>
        </w:rPr>
      </w:pPr>
    </w:p>
    <w:p w:rsidRPr="002D7B3F" w:rsidR="00AC41B6" w:rsidP="00757DA3" w:rsidRDefault="00757DA3">
      <w:pPr>
        <w:jc w:val="right"/>
        <w:rPr>
          <w:rFonts w:ascii="Arial" w:hAnsi="Arial" w:cs="Arial"/>
          <w:sz w:val="24"/>
          <w:szCs w:val="24"/>
        </w:rPr>
      </w:pPr>
      <w:r w:rsidRPr="002D7B3F">
        <w:rPr>
          <w:rFonts w:ascii="Arial" w:hAnsi="Arial" w:cs="Arial"/>
          <w:sz w:val="24"/>
          <w:szCs w:val="24"/>
        </w:rPr>
        <w:t>Poslovni broj: 7 Stpn-</w:t>
      </w:r>
      <w:r w:rsidRPr="002D7B3F" w:rsidR="003F7F7C">
        <w:rPr>
          <w:rFonts w:ascii="Arial" w:hAnsi="Arial" w:cs="Arial"/>
          <w:sz w:val="24"/>
          <w:szCs w:val="24"/>
        </w:rPr>
        <w:t>1/2018-</w:t>
      </w:r>
      <w:r w:rsidR="00A071F8">
        <w:rPr>
          <w:rFonts w:ascii="Arial" w:hAnsi="Arial" w:cs="Arial"/>
          <w:sz w:val="24"/>
          <w:szCs w:val="24"/>
        </w:rPr>
        <w:t>32</w:t>
      </w:r>
    </w:p>
    <w:p w:rsidRPr="002D7B3F" w:rsidR="005F0470" w:rsidP="00757DA3" w:rsidRDefault="005F0470">
      <w:pPr>
        <w:jc w:val="right"/>
        <w:rPr>
          <w:rFonts w:ascii="Arial" w:hAnsi="Arial" w:cs="Arial"/>
          <w:sz w:val="24"/>
          <w:szCs w:val="24"/>
        </w:rPr>
      </w:pPr>
    </w:p>
    <w:p w:rsidRPr="002D7B3F" w:rsidR="00927197" w:rsidP="00927197" w:rsidRDefault="00927197">
      <w:pPr>
        <w:jc w:val="center"/>
        <w:rPr>
          <w:rFonts w:ascii="Arial" w:hAnsi="Arial" w:cs="Arial"/>
          <w:sz w:val="24"/>
          <w:szCs w:val="24"/>
        </w:rPr>
      </w:pPr>
      <w:r w:rsidRPr="002D7B3F">
        <w:rPr>
          <w:rFonts w:ascii="Arial" w:hAnsi="Arial" w:cs="Arial"/>
          <w:sz w:val="24"/>
          <w:szCs w:val="24"/>
        </w:rPr>
        <w:t xml:space="preserve">Z A P I S N I K </w:t>
      </w:r>
    </w:p>
    <w:p w:rsidRPr="002D7B3F" w:rsidR="00927197" w:rsidP="00927197" w:rsidRDefault="00927197">
      <w:pPr>
        <w:jc w:val="center"/>
        <w:rPr>
          <w:rFonts w:ascii="Arial" w:hAnsi="Arial" w:cs="Arial"/>
          <w:b/>
          <w:sz w:val="24"/>
          <w:szCs w:val="24"/>
        </w:rPr>
      </w:pPr>
    </w:p>
    <w:p w:rsidRPr="002D7B3F" w:rsidR="00927197" w:rsidP="00927197" w:rsidRDefault="008A20BA">
      <w:pPr>
        <w:jc w:val="both"/>
        <w:rPr>
          <w:rFonts w:ascii="Arial" w:hAnsi="Arial" w:cs="Arial"/>
          <w:sz w:val="24"/>
          <w:szCs w:val="24"/>
        </w:rPr>
      </w:pPr>
      <w:r w:rsidRPr="002D7B3F">
        <w:rPr>
          <w:rFonts w:ascii="Arial" w:hAnsi="Arial" w:cs="Arial"/>
          <w:sz w:val="24"/>
          <w:szCs w:val="24"/>
        </w:rPr>
        <w:t>s</w:t>
      </w:r>
      <w:r w:rsidRPr="002D7B3F" w:rsidR="00757DA3">
        <w:rPr>
          <w:rFonts w:ascii="Arial" w:hAnsi="Arial" w:cs="Arial"/>
          <w:sz w:val="24"/>
          <w:szCs w:val="24"/>
        </w:rPr>
        <w:t xml:space="preserve"> </w:t>
      </w:r>
      <w:r w:rsidRPr="002D7B3F" w:rsidR="003960F5">
        <w:rPr>
          <w:rFonts w:ascii="Arial" w:hAnsi="Arial" w:cs="Arial"/>
          <w:sz w:val="24"/>
          <w:szCs w:val="24"/>
        </w:rPr>
        <w:t>ročišta</w:t>
      </w:r>
      <w:r w:rsidRPr="002D7B3F" w:rsidR="009C2AE6">
        <w:rPr>
          <w:rFonts w:ascii="Arial" w:hAnsi="Arial" w:cs="Arial"/>
          <w:sz w:val="24"/>
          <w:szCs w:val="24"/>
        </w:rPr>
        <w:t xml:space="preserve"> </w:t>
      </w:r>
      <w:r w:rsidRPr="002D7B3F" w:rsidR="00D0752B">
        <w:rPr>
          <w:rFonts w:ascii="Arial" w:hAnsi="Arial" w:cs="Arial"/>
          <w:sz w:val="24"/>
          <w:szCs w:val="24"/>
        </w:rPr>
        <w:t>radi</w:t>
      </w:r>
      <w:r w:rsidRPr="002D7B3F" w:rsidR="009C2AE6">
        <w:rPr>
          <w:rFonts w:ascii="Arial" w:hAnsi="Arial" w:cs="Arial"/>
          <w:sz w:val="24"/>
          <w:szCs w:val="24"/>
        </w:rPr>
        <w:t xml:space="preserve"> </w:t>
      </w:r>
      <w:r w:rsidRPr="002D7B3F" w:rsidR="00D0752B">
        <w:rPr>
          <w:rFonts w:ascii="Arial" w:hAnsi="Arial" w:cs="Arial"/>
          <w:sz w:val="24"/>
          <w:szCs w:val="24"/>
        </w:rPr>
        <w:t>sklapanja</w:t>
      </w:r>
      <w:r w:rsidRPr="002D7B3F" w:rsidR="009C2AE6">
        <w:rPr>
          <w:rFonts w:ascii="Arial" w:hAnsi="Arial" w:cs="Arial"/>
          <w:sz w:val="24"/>
          <w:szCs w:val="24"/>
        </w:rPr>
        <w:t xml:space="preserve"> predstečajne nagodbe </w:t>
      </w:r>
      <w:r w:rsidRPr="002D7B3F" w:rsidR="00D0752B">
        <w:rPr>
          <w:rFonts w:ascii="Arial" w:hAnsi="Arial" w:cs="Arial"/>
          <w:sz w:val="24"/>
          <w:szCs w:val="24"/>
        </w:rPr>
        <w:t xml:space="preserve">između </w:t>
      </w:r>
      <w:r w:rsidRPr="002D7B3F" w:rsidR="007F729C">
        <w:rPr>
          <w:rFonts w:ascii="Arial" w:hAnsi="Arial" w:cs="Arial"/>
          <w:sz w:val="24"/>
          <w:szCs w:val="24"/>
        </w:rPr>
        <w:t>predlagatelja-</w:t>
      </w:r>
      <w:r w:rsidRPr="002D7B3F" w:rsidR="00D0752B">
        <w:rPr>
          <w:rFonts w:ascii="Arial" w:hAnsi="Arial" w:cs="Arial"/>
          <w:sz w:val="24"/>
          <w:szCs w:val="24"/>
        </w:rPr>
        <w:t>dužnika</w:t>
      </w:r>
      <w:r w:rsidRPr="002D7B3F" w:rsidR="007F729C">
        <w:rPr>
          <w:rFonts w:ascii="Arial" w:hAnsi="Arial" w:cs="Arial"/>
          <w:sz w:val="24"/>
          <w:szCs w:val="24"/>
        </w:rPr>
        <w:t xml:space="preserve"> </w:t>
      </w:r>
      <w:r w:rsidRPr="002D7B3F" w:rsidR="003F7F7C">
        <w:rPr>
          <w:rFonts w:ascii="Arial" w:hAnsi="Arial" w:eastAsia="Times New Roman" w:cs="Arial"/>
          <w:sz w:val="24"/>
          <w:szCs w:val="24"/>
          <w:lang w:eastAsia="hr-HR"/>
        </w:rPr>
        <w:t>HOTELI JADRAN d.d, Gradac, Jadranska 2, OIB: 18099276986</w:t>
      </w:r>
      <w:r w:rsidRPr="002D7B3F" w:rsidR="007F729C">
        <w:rPr>
          <w:rFonts w:ascii="Arial" w:hAnsi="Arial" w:cs="Arial"/>
          <w:sz w:val="24"/>
          <w:szCs w:val="24"/>
        </w:rPr>
        <w:t>,</w:t>
      </w:r>
      <w:r w:rsidRPr="002D7B3F" w:rsidR="00D0752B">
        <w:rPr>
          <w:rFonts w:ascii="Arial" w:hAnsi="Arial" w:cs="Arial"/>
          <w:sz w:val="24"/>
          <w:szCs w:val="24"/>
        </w:rPr>
        <w:t xml:space="preserve"> i njegovih vjerovnika</w:t>
      </w:r>
      <w:r w:rsidRPr="002D7B3F" w:rsidR="009C2AE6">
        <w:rPr>
          <w:rFonts w:ascii="Arial" w:hAnsi="Arial" w:cs="Arial"/>
          <w:sz w:val="24"/>
          <w:szCs w:val="24"/>
        </w:rPr>
        <w:t>,</w:t>
      </w:r>
      <w:r w:rsidRPr="002D7B3F" w:rsidR="00D0752B">
        <w:rPr>
          <w:rFonts w:ascii="Arial" w:hAnsi="Arial" w:cs="Arial"/>
          <w:sz w:val="24"/>
          <w:szCs w:val="24"/>
        </w:rPr>
        <w:t xml:space="preserve"> </w:t>
      </w:r>
      <w:r w:rsidRPr="002D7B3F" w:rsidR="002B15EA">
        <w:rPr>
          <w:rFonts w:ascii="Arial" w:hAnsi="Arial" w:cs="Arial"/>
          <w:sz w:val="24"/>
          <w:szCs w:val="24"/>
        </w:rPr>
        <w:t>održanog kod Trgovačkog suda u Splitu</w:t>
      </w:r>
      <w:r w:rsidRPr="002D7B3F" w:rsidR="00C76D36">
        <w:rPr>
          <w:rFonts w:ascii="Arial" w:hAnsi="Arial" w:cs="Arial"/>
          <w:sz w:val="24"/>
          <w:szCs w:val="24"/>
        </w:rPr>
        <w:t>,</w:t>
      </w:r>
      <w:r w:rsidRPr="002D7B3F" w:rsidR="002B15EA">
        <w:rPr>
          <w:rFonts w:ascii="Arial" w:hAnsi="Arial" w:cs="Arial"/>
          <w:sz w:val="24"/>
          <w:szCs w:val="24"/>
        </w:rPr>
        <w:t xml:space="preserve"> </w:t>
      </w:r>
      <w:r w:rsidRPr="002D7B3F" w:rsidR="003F7F7C">
        <w:rPr>
          <w:rFonts w:ascii="Arial" w:hAnsi="Arial" w:cs="Arial"/>
          <w:sz w:val="24"/>
          <w:szCs w:val="24"/>
        </w:rPr>
        <w:t xml:space="preserve">3. veljače 2022. </w:t>
      </w:r>
      <w:r w:rsidRPr="002D7B3F" w:rsidR="00757DA3">
        <w:rPr>
          <w:rFonts w:ascii="Arial" w:hAnsi="Arial" w:cs="Arial"/>
          <w:sz w:val="24"/>
          <w:szCs w:val="24"/>
        </w:rPr>
        <w:t xml:space="preserve"> </w:t>
      </w:r>
    </w:p>
    <w:p w:rsidRPr="002D7B3F" w:rsidR="004F49D5" w:rsidP="00927197" w:rsidRDefault="004F49D5">
      <w:pPr>
        <w:jc w:val="both"/>
        <w:rPr>
          <w:rFonts w:ascii="Arial" w:hAnsi="Arial" w:cs="Arial"/>
          <w:sz w:val="24"/>
          <w:szCs w:val="24"/>
        </w:rPr>
      </w:pPr>
    </w:p>
    <w:p w:rsidRPr="002D7B3F" w:rsidR="00757DA3" w:rsidP="00757DA3" w:rsidRDefault="00757DA3">
      <w:pPr>
        <w:spacing w:after="240"/>
        <w:rPr>
          <w:rFonts w:ascii="Arial" w:hAnsi="Arial" w:cs="Arial" w:eastAsiaTheme="minorHAnsi"/>
          <w:sz w:val="24"/>
          <w:szCs w:val="24"/>
        </w:rPr>
      </w:pPr>
      <w:r w:rsidRPr="002D7B3F">
        <w:rPr>
          <w:rFonts w:ascii="Arial" w:hAnsi="Arial" w:cs="Arial" w:eastAsiaTheme="minorHAnsi"/>
          <w:sz w:val="24"/>
          <w:szCs w:val="24"/>
        </w:rPr>
        <w:t>Prisutni od suda:</w:t>
      </w:r>
    </w:p>
    <w:p w:rsidRPr="002D7B3F" w:rsidR="00757DA3" w:rsidP="00757DA3" w:rsidRDefault="00757DA3">
      <w:pPr>
        <w:spacing w:after="240"/>
        <w:rPr>
          <w:rFonts w:ascii="Arial" w:hAnsi="Arial" w:cs="Arial" w:eastAsiaTheme="minorHAnsi"/>
          <w:sz w:val="24"/>
          <w:szCs w:val="24"/>
        </w:rPr>
      </w:pPr>
      <w:r w:rsidRPr="002D7B3F">
        <w:rPr>
          <w:rFonts w:ascii="Arial" w:hAnsi="Arial" w:cs="Arial" w:eastAsiaTheme="minorHAnsi"/>
          <w:sz w:val="24"/>
          <w:szCs w:val="24"/>
        </w:rPr>
        <w:t>Ivan Čulić, sudac</w:t>
      </w:r>
      <w:r w:rsidRPr="002D7B3F">
        <w:rPr>
          <w:rFonts w:ascii="Arial" w:hAnsi="Arial" w:cs="Arial" w:eastAsiaTheme="minorHAnsi"/>
          <w:sz w:val="24"/>
          <w:szCs w:val="24"/>
        </w:rPr>
        <w:br/>
      </w:r>
      <w:r w:rsidRPr="002D7B3F" w:rsidR="00637C96">
        <w:rPr>
          <w:rFonts w:ascii="Arial" w:hAnsi="Arial" w:cs="Arial" w:eastAsiaTheme="minorHAnsi"/>
          <w:sz w:val="24"/>
          <w:szCs w:val="24"/>
        </w:rPr>
        <w:t xml:space="preserve">Maria </w:t>
      </w:r>
      <w:r w:rsidRPr="002D7B3F" w:rsidR="003F7F7C">
        <w:rPr>
          <w:rFonts w:ascii="Arial" w:hAnsi="Arial" w:cs="Arial" w:eastAsiaTheme="minorHAnsi"/>
          <w:sz w:val="24"/>
          <w:szCs w:val="24"/>
        </w:rPr>
        <w:t>Mišković</w:t>
      </w:r>
      <w:r w:rsidRPr="002D7B3F">
        <w:rPr>
          <w:rFonts w:ascii="Arial" w:hAnsi="Arial" w:cs="Arial" w:eastAsiaTheme="minorHAnsi"/>
          <w:sz w:val="24"/>
          <w:szCs w:val="24"/>
        </w:rPr>
        <w:t>, zapisničarka</w:t>
      </w:r>
    </w:p>
    <w:p w:rsidRPr="002D7B3F" w:rsidR="00757DA3" w:rsidP="00757DA3" w:rsidRDefault="00757DA3">
      <w:pPr>
        <w:spacing w:after="240"/>
        <w:jc w:val="center"/>
        <w:rPr>
          <w:rFonts w:ascii="Arial" w:hAnsi="Arial" w:cs="Arial" w:eastAsiaTheme="minorHAnsi"/>
          <w:sz w:val="24"/>
          <w:szCs w:val="24"/>
        </w:rPr>
      </w:pPr>
      <w:r w:rsidRPr="002D7B3F">
        <w:rPr>
          <w:rFonts w:ascii="Arial" w:hAnsi="Arial" w:cs="Arial" w:eastAsiaTheme="minorHAnsi"/>
          <w:sz w:val="24"/>
          <w:szCs w:val="24"/>
        </w:rPr>
        <w:t xml:space="preserve">Početak u </w:t>
      </w:r>
      <w:r w:rsidRPr="002D7B3F" w:rsidR="003F7F7C">
        <w:rPr>
          <w:rFonts w:ascii="Arial" w:hAnsi="Arial" w:cs="Arial" w:eastAsiaTheme="minorHAnsi"/>
          <w:sz w:val="24"/>
          <w:szCs w:val="24"/>
        </w:rPr>
        <w:t>12</w:t>
      </w:r>
      <w:r w:rsidRPr="002D7B3F" w:rsidR="007F729C">
        <w:rPr>
          <w:rFonts w:ascii="Arial" w:hAnsi="Arial" w:cs="Arial" w:eastAsiaTheme="minorHAnsi"/>
          <w:sz w:val="24"/>
          <w:szCs w:val="24"/>
        </w:rPr>
        <w:t>:</w:t>
      </w:r>
      <w:r w:rsidRPr="002D7B3F" w:rsidR="003F7F7C">
        <w:rPr>
          <w:rFonts w:ascii="Arial" w:hAnsi="Arial" w:cs="Arial" w:eastAsiaTheme="minorHAnsi"/>
          <w:sz w:val="24"/>
          <w:szCs w:val="24"/>
        </w:rPr>
        <w:t>30</w:t>
      </w:r>
      <w:r w:rsidRPr="002D7B3F" w:rsidR="005F0470">
        <w:rPr>
          <w:rFonts w:ascii="Arial" w:hAnsi="Arial" w:cs="Arial" w:eastAsiaTheme="minorHAnsi"/>
          <w:sz w:val="24"/>
          <w:szCs w:val="24"/>
        </w:rPr>
        <w:t xml:space="preserve"> </w:t>
      </w:r>
      <w:r w:rsidRPr="002D7B3F">
        <w:rPr>
          <w:rFonts w:ascii="Arial" w:hAnsi="Arial" w:cs="Arial" w:eastAsiaTheme="minorHAnsi"/>
          <w:sz w:val="24"/>
          <w:szCs w:val="24"/>
        </w:rPr>
        <w:t>sati.</w:t>
      </w:r>
    </w:p>
    <w:p w:rsidRPr="002D7B3F" w:rsidR="00420925" w:rsidP="00411D1C" w:rsidRDefault="00420925">
      <w:pPr>
        <w:rPr>
          <w:rFonts w:ascii="Arial" w:hAnsi="Arial" w:cs="Arial"/>
          <w:sz w:val="24"/>
          <w:szCs w:val="24"/>
        </w:rPr>
      </w:pPr>
    </w:p>
    <w:p w:rsidRPr="002D7B3F" w:rsidR="00155CE8" w:rsidP="00155CE8" w:rsidRDefault="00155CE8">
      <w:pPr>
        <w:jc w:val="both"/>
        <w:rPr>
          <w:rFonts w:ascii="Arial" w:hAnsi="Arial" w:cs="Arial"/>
          <w:sz w:val="24"/>
          <w:szCs w:val="24"/>
        </w:rPr>
      </w:pPr>
      <w:r w:rsidRPr="002D7B3F">
        <w:rPr>
          <w:rFonts w:ascii="Arial" w:hAnsi="Arial" w:cs="Arial"/>
          <w:sz w:val="24"/>
          <w:szCs w:val="24"/>
        </w:rPr>
        <w:t>Utvrđuje se da su pristupili:</w:t>
      </w:r>
    </w:p>
    <w:p w:rsidRPr="002D7B3F" w:rsidR="0042589A" w:rsidP="00155CE8" w:rsidRDefault="0042589A">
      <w:pPr>
        <w:jc w:val="both"/>
        <w:rPr>
          <w:rFonts w:ascii="Arial" w:hAnsi="Arial" w:cs="Arial"/>
          <w:sz w:val="24"/>
          <w:szCs w:val="24"/>
        </w:rPr>
      </w:pPr>
    </w:p>
    <w:p w:rsidRPr="002D7B3F" w:rsidR="005C6AB8" w:rsidP="00BD085D" w:rsidRDefault="00BD085D">
      <w:pPr>
        <w:jc w:val="both"/>
        <w:rPr>
          <w:rFonts w:ascii="Arial" w:hAnsi="Arial" w:cs="Arial"/>
          <w:sz w:val="24"/>
          <w:szCs w:val="24"/>
        </w:rPr>
      </w:pPr>
      <w:r w:rsidRPr="002D7B3F">
        <w:rPr>
          <w:rFonts w:ascii="Arial" w:hAnsi="Arial" w:cs="Arial"/>
          <w:sz w:val="24"/>
          <w:szCs w:val="24"/>
        </w:rPr>
        <w:t>Za dužnika</w:t>
      </w:r>
      <w:r w:rsidRPr="002D7B3F" w:rsidR="00757DA3">
        <w:rPr>
          <w:rFonts w:ascii="Arial" w:hAnsi="Arial" w:cs="Arial"/>
          <w:sz w:val="24"/>
          <w:szCs w:val="24"/>
        </w:rPr>
        <w:t xml:space="preserve">: </w:t>
      </w:r>
      <w:r w:rsidRPr="002D7B3F" w:rsidR="00637C96">
        <w:rPr>
          <w:rFonts w:ascii="Arial" w:hAnsi="Arial" w:cs="Arial"/>
          <w:sz w:val="24"/>
          <w:szCs w:val="24"/>
        </w:rPr>
        <w:t xml:space="preserve">punomoćnik </w:t>
      </w:r>
      <w:r w:rsidRPr="002D7B3F" w:rsidR="003F7F7C">
        <w:rPr>
          <w:rFonts w:ascii="Arial" w:hAnsi="Arial" w:cs="Arial"/>
          <w:sz w:val="24"/>
          <w:szCs w:val="24"/>
        </w:rPr>
        <w:t xml:space="preserve">Pavo Novokmet, odvjetnik u Lovrić, Novokmet, Smrček, Odvjetničko društvo d.o.o., Zagreb, punomoć u spisu, </w:t>
      </w:r>
    </w:p>
    <w:p w:rsidRPr="002D7B3F" w:rsidR="00F069B8" w:rsidP="00BD085D" w:rsidRDefault="00F069B8">
      <w:pPr>
        <w:jc w:val="both"/>
        <w:rPr>
          <w:rFonts w:ascii="Arial" w:hAnsi="Arial" w:cs="Arial"/>
          <w:sz w:val="24"/>
          <w:szCs w:val="24"/>
        </w:rPr>
      </w:pPr>
    </w:p>
    <w:p w:rsidR="00FE4895" w:rsidP="00FE4895" w:rsidRDefault="00FE4895">
      <w:pPr>
        <w:jc w:val="both"/>
        <w:rPr>
          <w:rFonts w:ascii="Arial" w:hAnsi="Arial" w:cs="Arial"/>
          <w:sz w:val="24"/>
          <w:szCs w:val="24"/>
        </w:rPr>
      </w:pPr>
      <w:r w:rsidRPr="00FE4895">
        <w:rPr>
          <w:rFonts w:ascii="Arial" w:hAnsi="Arial" w:cs="Arial"/>
          <w:sz w:val="24"/>
          <w:szCs w:val="24"/>
        </w:rPr>
        <w:t xml:space="preserve">Za vjerovnike: </w:t>
      </w:r>
    </w:p>
    <w:p w:rsidR="002153FB" w:rsidP="00FE4895" w:rsidRDefault="002153FB">
      <w:pPr>
        <w:jc w:val="both"/>
        <w:rPr>
          <w:rFonts w:ascii="Arial" w:hAnsi="Arial" w:cs="Arial"/>
          <w:sz w:val="24"/>
          <w:szCs w:val="24"/>
        </w:rPr>
      </w:pPr>
      <w:r>
        <w:rPr>
          <w:rFonts w:ascii="Arial" w:hAnsi="Arial" w:cs="Arial"/>
          <w:sz w:val="24"/>
          <w:szCs w:val="24"/>
        </w:rPr>
        <w:t xml:space="preserve">- Hrvatske šume d.o.o. (iznos tražbine 92.575,96 kuna): zamjenik punomoćnika Slaven Šego, odvjetnik u Zagrebu, predaje zamjeničku punomoć; </w:t>
      </w:r>
    </w:p>
    <w:p w:rsidR="002153FB" w:rsidP="00FE4895" w:rsidRDefault="002153FB">
      <w:pPr>
        <w:jc w:val="both"/>
        <w:rPr>
          <w:rFonts w:ascii="Arial" w:hAnsi="Arial" w:cs="Arial"/>
          <w:sz w:val="24"/>
          <w:szCs w:val="24"/>
        </w:rPr>
      </w:pPr>
      <w:r>
        <w:rPr>
          <w:rFonts w:ascii="Arial" w:hAnsi="Arial" w:cs="Arial"/>
          <w:sz w:val="24"/>
          <w:szCs w:val="24"/>
        </w:rPr>
        <w:t xml:space="preserve">- </w:t>
      </w:r>
      <w:r w:rsidRPr="002D7B3F">
        <w:rPr>
          <w:rFonts w:ascii="Arial" w:hAnsi="Arial" w:cs="Arial"/>
          <w:sz w:val="24"/>
          <w:szCs w:val="24"/>
        </w:rPr>
        <w:t>BOHEMIAN FINANCING ZÁR</w:t>
      </w:r>
      <w:r>
        <w:rPr>
          <w:rFonts w:ascii="Arial" w:hAnsi="Arial" w:cs="Arial"/>
          <w:sz w:val="24"/>
          <w:szCs w:val="24"/>
        </w:rPr>
        <w:t>TKÖRŰEN MUKODO RÉSZÉNYTÁRSASÁG,</w:t>
      </w:r>
      <w:r w:rsidRPr="002D7B3F">
        <w:rPr>
          <w:rFonts w:ascii="Arial" w:hAnsi="Arial" w:cs="Arial"/>
          <w:sz w:val="24"/>
          <w:szCs w:val="24"/>
        </w:rPr>
        <w:t xml:space="preserve"> Budimpešta</w:t>
      </w:r>
      <w:r w:rsidRPr="00FE4895">
        <w:rPr>
          <w:rFonts w:ascii="Arial" w:hAnsi="Arial" w:cs="Arial"/>
          <w:sz w:val="24"/>
          <w:szCs w:val="24"/>
        </w:rPr>
        <w:t xml:space="preserve"> (iznos tražbine </w:t>
      </w:r>
      <w:r>
        <w:rPr>
          <w:rFonts w:ascii="Arial" w:hAnsi="Arial" w:cs="Arial"/>
          <w:sz w:val="24"/>
          <w:szCs w:val="24"/>
        </w:rPr>
        <w:t>28.381.697,47</w:t>
      </w:r>
      <w:r w:rsidRPr="00FE4895">
        <w:rPr>
          <w:rFonts w:ascii="Arial" w:hAnsi="Arial" w:cs="Arial"/>
          <w:sz w:val="24"/>
          <w:szCs w:val="24"/>
        </w:rPr>
        <w:t xml:space="preserve"> kuna):</w:t>
      </w:r>
      <w:r>
        <w:rPr>
          <w:rFonts w:ascii="Arial" w:hAnsi="Arial" w:cs="Arial"/>
          <w:sz w:val="24"/>
          <w:szCs w:val="24"/>
        </w:rPr>
        <w:t xml:space="preserve"> punomoćnica Iva Crnogorac, odvjetnica u OD Divjak, Topić, Bahtijarević i Krka d.o.o. Zagreb, punomoć prilaže;  </w:t>
      </w:r>
    </w:p>
    <w:p w:rsidRPr="00FE4895" w:rsidR="002153FB" w:rsidP="00FE4895" w:rsidRDefault="002153FB">
      <w:pPr>
        <w:jc w:val="both"/>
        <w:rPr>
          <w:rFonts w:ascii="Arial" w:hAnsi="Arial" w:cs="Arial"/>
          <w:sz w:val="24"/>
          <w:szCs w:val="24"/>
        </w:rPr>
      </w:pPr>
      <w:r>
        <w:rPr>
          <w:rFonts w:ascii="Arial" w:hAnsi="Arial" w:cs="Arial"/>
          <w:sz w:val="24"/>
          <w:szCs w:val="24"/>
        </w:rPr>
        <w:t xml:space="preserve">- </w:t>
      </w:r>
      <w:r w:rsidRPr="002D7B3F">
        <w:rPr>
          <w:rFonts w:ascii="Arial" w:hAnsi="Arial" w:cs="Arial"/>
          <w:sz w:val="24"/>
          <w:szCs w:val="24"/>
        </w:rPr>
        <w:t xml:space="preserve">Meteor </w:t>
      </w:r>
      <w:r>
        <w:rPr>
          <w:rFonts w:ascii="Arial" w:hAnsi="Arial" w:cs="Arial"/>
          <w:sz w:val="24"/>
          <w:szCs w:val="24"/>
        </w:rPr>
        <w:t xml:space="preserve">Grupa-Labud d.o.o. </w:t>
      </w:r>
      <w:r w:rsidRPr="00FE4895">
        <w:rPr>
          <w:rFonts w:ascii="Arial" w:hAnsi="Arial" w:cs="Arial"/>
          <w:sz w:val="24"/>
          <w:szCs w:val="24"/>
        </w:rPr>
        <w:t xml:space="preserve">(iznos tražbine </w:t>
      </w:r>
      <w:r>
        <w:rPr>
          <w:rFonts w:ascii="Arial" w:hAnsi="Arial" w:cs="Arial"/>
          <w:sz w:val="24"/>
          <w:szCs w:val="24"/>
        </w:rPr>
        <w:t>269.149.90</w:t>
      </w:r>
      <w:r w:rsidRPr="00FE4895">
        <w:rPr>
          <w:rFonts w:ascii="Arial" w:hAnsi="Arial" w:cs="Arial"/>
          <w:sz w:val="24"/>
          <w:szCs w:val="24"/>
        </w:rPr>
        <w:t xml:space="preserve"> kuna):</w:t>
      </w:r>
      <w:r>
        <w:rPr>
          <w:rFonts w:ascii="Arial" w:hAnsi="Arial" w:cs="Arial"/>
          <w:sz w:val="24"/>
          <w:szCs w:val="24"/>
        </w:rPr>
        <w:t xml:space="preserve"> punomoćnica Iva Crnogorac, odvjetnica u OD Divjak, Topić, Bahtijarević i Krka d.o.o. Zagreb, punomoć prilaže; </w:t>
      </w:r>
    </w:p>
    <w:p w:rsidR="00FE4895" w:rsidP="00FE4895" w:rsidRDefault="00FE4895">
      <w:pPr>
        <w:jc w:val="both"/>
        <w:rPr>
          <w:rFonts w:ascii="Arial" w:hAnsi="Arial" w:cs="Arial"/>
          <w:sz w:val="24"/>
          <w:szCs w:val="24"/>
        </w:rPr>
      </w:pPr>
      <w:r w:rsidRPr="00FE4895">
        <w:rPr>
          <w:rFonts w:ascii="Arial" w:hAnsi="Arial" w:cs="Arial"/>
          <w:sz w:val="24"/>
          <w:szCs w:val="24"/>
        </w:rPr>
        <w:t xml:space="preserve">- </w:t>
      </w:r>
      <w:r>
        <w:rPr>
          <w:rFonts w:ascii="Arial" w:hAnsi="Arial" w:cs="Arial"/>
          <w:sz w:val="24"/>
          <w:szCs w:val="24"/>
        </w:rPr>
        <w:t xml:space="preserve">Croatia osiguranje d.d. </w:t>
      </w:r>
      <w:r w:rsidRPr="00FE4895">
        <w:rPr>
          <w:rFonts w:ascii="Arial" w:hAnsi="Arial" w:cs="Arial"/>
          <w:sz w:val="24"/>
          <w:szCs w:val="24"/>
        </w:rPr>
        <w:t xml:space="preserve">(iznos tražbine </w:t>
      </w:r>
      <w:r>
        <w:rPr>
          <w:rFonts w:ascii="Arial" w:hAnsi="Arial" w:cs="Arial"/>
          <w:sz w:val="24"/>
          <w:szCs w:val="24"/>
        </w:rPr>
        <w:t>377.428,54</w:t>
      </w:r>
      <w:r w:rsidRPr="00FE4895">
        <w:rPr>
          <w:rFonts w:ascii="Arial" w:hAnsi="Arial" w:cs="Arial"/>
          <w:sz w:val="24"/>
          <w:szCs w:val="24"/>
        </w:rPr>
        <w:t xml:space="preserve"> kuna): </w:t>
      </w:r>
      <w:r w:rsidR="002153FB">
        <w:rPr>
          <w:rFonts w:ascii="Arial" w:hAnsi="Arial" w:cs="Arial"/>
          <w:sz w:val="24"/>
          <w:szCs w:val="24"/>
        </w:rPr>
        <w:t xml:space="preserve">Maja Brnabić, dipl. iur., zaposlenica, punomoć u spisu; </w:t>
      </w:r>
    </w:p>
    <w:p w:rsidRPr="00FE4895" w:rsidR="002153FB" w:rsidP="00FE4895" w:rsidRDefault="002153FB">
      <w:pPr>
        <w:jc w:val="both"/>
        <w:rPr>
          <w:rFonts w:ascii="Arial" w:hAnsi="Arial" w:cs="Arial"/>
          <w:sz w:val="24"/>
          <w:szCs w:val="24"/>
        </w:rPr>
      </w:pPr>
      <w:r>
        <w:rPr>
          <w:rFonts w:ascii="Arial" w:hAnsi="Arial" w:cs="Arial"/>
          <w:sz w:val="24"/>
          <w:szCs w:val="24"/>
        </w:rPr>
        <w:t xml:space="preserve">- Podravka d.d. (iznos tražbine 133.012,75 kuna): Branimir Kević, zaposlenik, </w:t>
      </w:r>
    </w:p>
    <w:p w:rsidR="00FE4895" w:rsidP="00FE4895" w:rsidRDefault="002153FB">
      <w:pPr>
        <w:jc w:val="both"/>
        <w:rPr>
          <w:rFonts w:ascii="Arial" w:hAnsi="Arial" w:cs="Arial"/>
          <w:sz w:val="24"/>
          <w:szCs w:val="24"/>
        </w:rPr>
      </w:pPr>
      <w:r>
        <w:rPr>
          <w:rFonts w:ascii="Arial" w:hAnsi="Arial" w:cs="Arial"/>
          <w:sz w:val="24"/>
          <w:szCs w:val="24"/>
        </w:rPr>
        <w:t xml:space="preserve">- </w:t>
      </w:r>
      <w:r w:rsidR="00FE4895">
        <w:rPr>
          <w:rFonts w:ascii="Arial" w:hAnsi="Arial" w:cs="Arial"/>
          <w:sz w:val="24"/>
          <w:szCs w:val="24"/>
        </w:rPr>
        <w:t>Privredna banka Zagreb</w:t>
      </w:r>
      <w:r w:rsidRPr="00FE4895" w:rsidR="00FE4895">
        <w:rPr>
          <w:rFonts w:ascii="Arial" w:hAnsi="Arial" w:cs="Arial"/>
          <w:sz w:val="24"/>
          <w:szCs w:val="24"/>
        </w:rPr>
        <w:t xml:space="preserve"> d.d. (iznos tražbine </w:t>
      </w:r>
      <w:r w:rsidR="00FE4895">
        <w:rPr>
          <w:rFonts w:ascii="Arial" w:hAnsi="Arial" w:cs="Arial"/>
          <w:sz w:val="24"/>
          <w:szCs w:val="24"/>
        </w:rPr>
        <w:t>34.935,38</w:t>
      </w:r>
      <w:r w:rsidRPr="00FE4895" w:rsidR="00FE4895">
        <w:rPr>
          <w:rFonts w:ascii="Arial" w:hAnsi="Arial" w:cs="Arial"/>
          <w:sz w:val="24"/>
          <w:szCs w:val="24"/>
        </w:rPr>
        <w:t xml:space="preserve"> kuna): </w:t>
      </w:r>
      <w:r>
        <w:rPr>
          <w:rFonts w:ascii="Arial" w:hAnsi="Arial" w:cs="Arial"/>
          <w:sz w:val="24"/>
          <w:szCs w:val="24"/>
        </w:rPr>
        <w:t xml:space="preserve">zamjenik punomoćnika Ratko Vlašić, odvjetnik u Splitu, predaje zamjeničku punomoć; </w:t>
      </w:r>
    </w:p>
    <w:p w:rsidR="00FE4895" w:rsidP="00FE4895" w:rsidRDefault="00FE4895">
      <w:pPr>
        <w:jc w:val="both"/>
        <w:rPr>
          <w:rFonts w:ascii="Arial" w:hAnsi="Arial" w:cs="Arial"/>
          <w:sz w:val="24"/>
          <w:szCs w:val="24"/>
        </w:rPr>
      </w:pPr>
      <w:r w:rsidRPr="00FE4895">
        <w:rPr>
          <w:rFonts w:ascii="Arial" w:hAnsi="Arial" w:cs="Arial"/>
          <w:sz w:val="24"/>
          <w:szCs w:val="24"/>
        </w:rPr>
        <w:t xml:space="preserve">- </w:t>
      </w:r>
      <w:r>
        <w:rPr>
          <w:rFonts w:ascii="Arial" w:hAnsi="Arial" w:cs="Arial"/>
          <w:sz w:val="24"/>
          <w:szCs w:val="24"/>
        </w:rPr>
        <w:t>Danuvius Marina d.o.o.</w:t>
      </w:r>
      <w:r w:rsidRPr="00FE4895">
        <w:rPr>
          <w:rFonts w:ascii="Arial" w:hAnsi="Arial" w:cs="Arial"/>
          <w:sz w:val="24"/>
          <w:szCs w:val="24"/>
        </w:rPr>
        <w:t xml:space="preserve"> ( iznos tražbine </w:t>
      </w:r>
      <w:r>
        <w:rPr>
          <w:rFonts w:ascii="Arial" w:hAnsi="Arial" w:cs="Arial"/>
          <w:sz w:val="24"/>
          <w:szCs w:val="24"/>
        </w:rPr>
        <w:t>5.003,10</w:t>
      </w:r>
      <w:r w:rsidRPr="00FE4895">
        <w:rPr>
          <w:rFonts w:ascii="Arial" w:hAnsi="Arial" w:cs="Arial"/>
          <w:sz w:val="24"/>
          <w:szCs w:val="24"/>
        </w:rPr>
        <w:t xml:space="preserve"> kuna): </w:t>
      </w:r>
      <w:r w:rsidR="002153FB">
        <w:rPr>
          <w:rFonts w:ascii="Arial" w:hAnsi="Arial" w:cs="Arial"/>
          <w:sz w:val="24"/>
          <w:szCs w:val="24"/>
        </w:rPr>
        <w:t xml:space="preserve">zamjenik punomoćnik Mario Skejić, odvjetnik u Splitu, zamjenička punomoć u spisu. </w:t>
      </w:r>
    </w:p>
    <w:p w:rsidR="00FE4895" w:rsidP="00697933" w:rsidRDefault="00FE4895">
      <w:pPr>
        <w:jc w:val="both"/>
        <w:rPr>
          <w:rFonts w:ascii="Arial" w:hAnsi="Arial" w:cs="Arial"/>
          <w:sz w:val="24"/>
          <w:szCs w:val="24"/>
        </w:rPr>
      </w:pPr>
    </w:p>
    <w:p w:rsidRPr="002D7B3F" w:rsidR="002B15EA" w:rsidP="00697933" w:rsidRDefault="000B1CB6">
      <w:pPr>
        <w:jc w:val="both"/>
        <w:rPr>
          <w:rFonts w:ascii="Arial" w:hAnsi="Arial" w:cs="Arial"/>
          <w:sz w:val="24"/>
          <w:szCs w:val="24"/>
        </w:rPr>
      </w:pPr>
      <w:r w:rsidRPr="002D7B3F">
        <w:rPr>
          <w:rFonts w:ascii="Arial" w:hAnsi="Arial" w:cs="Arial"/>
          <w:sz w:val="24"/>
          <w:szCs w:val="24"/>
        </w:rPr>
        <w:tab/>
      </w:r>
      <w:r w:rsidRPr="002D7B3F" w:rsidR="00697933">
        <w:rPr>
          <w:rFonts w:ascii="Arial" w:hAnsi="Arial" w:cs="Arial"/>
          <w:sz w:val="24"/>
          <w:szCs w:val="24"/>
        </w:rPr>
        <w:t>Utvrđuje se</w:t>
      </w:r>
      <w:r w:rsidRPr="002D7B3F" w:rsidR="0042589A">
        <w:rPr>
          <w:rFonts w:ascii="Arial" w:hAnsi="Arial" w:cs="Arial"/>
          <w:sz w:val="24"/>
          <w:szCs w:val="24"/>
        </w:rPr>
        <w:t xml:space="preserve"> da je današnje ročište zakazano sukladno čl</w:t>
      </w:r>
      <w:r w:rsidRPr="002D7B3F" w:rsidR="003C45A0">
        <w:rPr>
          <w:rFonts w:ascii="Arial" w:hAnsi="Arial" w:cs="Arial"/>
          <w:sz w:val="24"/>
          <w:szCs w:val="24"/>
        </w:rPr>
        <w:t>anku</w:t>
      </w:r>
      <w:r w:rsidRPr="002D7B3F" w:rsidR="0042589A">
        <w:rPr>
          <w:rFonts w:ascii="Arial" w:hAnsi="Arial" w:cs="Arial"/>
          <w:sz w:val="24"/>
          <w:szCs w:val="24"/>
        </w:rPr>
        <w:t xml:space="preserve"> 66. Zakona o financijskom poslovan</w:t>
      </w:r>
      <w:r w:rsidRPr="002D7B3F" w:rsidR="002B15EA">
        <w:rPr>
          <w:rFonts w:ascii="Arial" w:hAnsi="Arial" w:cs="Arial"/>
          <w:sz w:val="24"/>
          <w:szCs w:val="24"/>
        </w:rPr>
        <w:t>ju i predstečajnoj nagodbi (</w:t>
      </w:r>
      <w:r w:rsidRPr="002D7B3F" w:rsidR="003C45A0">
        <w:rPr>
          <w:rFonts w:ascii="Arial" w:hAnsi="Arial" w:cs="Arial"/>
          <w:sz w:val="24"/>
          <w:szCs w:val="24"/>
        </w:rPr>
        <w:t>Narodne novine broj</w:t>
      </w:r>
      <w:r w:rsidRPr="002D7B3F" w:rsidR="004D077F">
        <w:rPr>
          <w:rFonts w:ascii="Arial" w:hAnsi="Arial" w:cs="Arial"/>
          <w:sz w:val="24"/>
          <w:szCs w:val="24"/>
        </w:rPr>
        <w:t xml:space="preserve"> 108/12</w:t>
      </w:r>
      <w:r w:rsidRPr="002D7B3F" w:rsidR="003C45A0">
        <w:rPr>
          <w:rFonts w:ascii="Arial" w:hAnsi="Arial" w:cs="Arial"/>
          <w:sz w:val="24"/>
          <w:szCs w:val="24"/>
        </w:rPr>
        <w:t>.</w:t>
      </w:r>
      <w:r w:rsidRPr="002D7B3F" w:rsidR="004D077F">
        <w:rPr>
          <w:rFonts w:ascii="Arial" w:hAnsi="Arial" w:cs="Arial"/>
          <w:sz w:val="24"/>
          <w:szCs w:val="24"/>
        </w:rPr>
        <w:t>, 144/12</w:t>
      </w:r>
      <w:r w:rsidRPr="002D7B3F" w:rsidR="003C45A0">
        <w:rPr>
          <w:rFonts w:ascii="Arial" w:hAnsi="Arial" w:cs="Arial"/>
          <w:sz w:val="24"/>
          <w:szCs w:val="24"/>
        </w:rPr>
        <w:t>.</w:t>
      </w:r>
      <w:r w:rsidRPr="002D7B3F" w:rsidR="004D077F">
        <w:rPr>
          <w:rFonts w:ascii="Arial" w:hAnsi="Arial" w:cs="Arial"/>
          <w:sz w:val="24"/>
          <w:szCs w:val="24"/>
        </w:rPr>
        <w:t>, 81/13</w:t>
      </w:r>
      <w:r w:rsidRPr="002D7B3F" w:rsidR="003C45A0">
        <w:rPr>
          <w:rFonts w:ascii="Arial" w:hAnsi="Arial" w:cs="Arial"/>
          <w:sz w:val="24"/>
          <w:szCs w:val="24"/>
        </w:rPr>
        <w:t xml:space="preserve">., </w:t>
      </w:r>
      <w:r w:rsidRPr="002D7B3F" w:rsidR="004D077F">
        <w:rPr>
          <w:rFonts w:ascii="Arial" w:hAnsi="Arial" w:cs="Arial"/>
          <w:sz w:val="24"/>
          <w:szCs w:val="24"/>
        </w:rPr>
        <w:t>112/13</w:t>
      </w:r>
      <w:r w:rsidRPr="002D7B3F" w:rsidR="003C45A0">
        <w:rPr>
          <w:rFonts w:ascii="Arial" w:hAnsi="Arial" w:cs="Arial"/>
          <w:sz w:val="24"/>
          <w:szCs w:val="24"/>
        </w:rPr>
        <w:t>.</w:t>
      </w:r>
      <w:r w:rsidRPr="002D7B3F" w:rsidR="004D077F">
        <w:rPr>
          <w:rFonts w:ascii="Arial" w:hAnsi="Arial" w:cs="Arial"/>
          <w:sz w:val="24"/>
          <w:szCs w:val="24"/>
        </w:rPr>
        <w:t xml:space="preserve">, </w:t>
      </w:r>
      <w:r w:rsidRPr="002D7B3F" w:rsidR="003C45A0">
        <w:rPr>
          <w:rFonts w:ascii="Arial" w:hAnsi="Arial" w:cs="Arial"/>
          <w:sz w:val="24"/>
          <w:szCs w:val="24"/>
        </w:rPr>
        <w:t xml:space="preserve">78/2015. i 71/2015. - </w:t>
      </w:r>
      <w:r w:rsidRPr="002D7B3F" w:rsidR="004D077F">
        <w:rPr>
          <w:rFonts w:ascii="Arial" w:hAnsi="Arial" w:cs="Arial"/>
          <w:sz w:val="24"/>
          <w:szCs w:val="24"/>
        </w:rPr>
        <w:t>dalje</w:t>
      </w:r>
      <w:r w:rsidRPr="002D7B3F" w:rsidR="003C45A0">
        <w:rPr>
          <w:rFonts w:ascii="Arial" w:hAnsi="Arial" w:cs="Arial"/>
          <w:sz w:val="24"/>
          <w:szCs w:val="24"/>
        </w:rPr>
        <w:t xml:space="preserve"> u tekstu:</w:t>
      </w:r>
      <w:r w:rsidRPr="002D7B3F" w:rsidR="004D077F">
        <w:rPr>
          <w:rFonts w:ascii="Arial" w:hAnsi="Arial" w:cs="Arial"/>
          <w:sz w:val="24"/>
          <w:szCs w:val="24"/>
        </w:rPr>
        <w:t xml:space="preserve"> </w:t>
      </w:r>
      <w:r w:rsidRPr="002D7B3F" w:rsidR="002B15EA">
        <w:rPr>
          <w:rFonts w:ascii="Arial" w:hAnsi="Arial" w:cs="Arial"/>
          <w:sz w:val="24"/>
          <w:szCs w:val="24"/>
        </w:rPr>
        <w:t>ZFP</w:t>
      </w:r>
      <w:r w:rsidRPr="002D7B3F" w:rsidR="0042589A">
        <w:rPr>
          <w:rFonts w:ascii="Arial" w:hAnsi="Arial" w:cs="Arial"/>
          <w:sz w:val="24"/>
          <w:szCs w:val="24"/>
        </w:rPr>
        <w:t xml:space="preserve">PN), a </w:t>
      </w:r>
      <w:r w:rsidRPr="002D7B3F" w:rsidR="00FB5122">
        <w:rPr>
          <w:rFonts w:ascii="Arial" w:hAnsi="Arial" w:cs="Arial"/>
          <w:sz w:val="24"/>
          <w:szCs w:val="24"/>
        </w:rPr>
        <w:t>u povodu</w:t>
      </w:r>
      <w:r w:rsidRPr="002D7B3F" w:rsidR="0042589A">
        <w:rPr>
          <w:rFonts w:ascii="Arial" w:hAnsi="Arial" w:cs="Arial"/>
          <w:sz w:val="24"/>
          <w:szCs w:val="24"/>
        </w:rPr>
        <w:t xml:space="preserve"> </w:t>
      </w:r>
      <w:r w:rsidRPr="002D7B3F" w:rsidR="0042589A">
        <w:rPr>
          <w:rFonts w:ascii="Arial" w:hAnsi="Arial" w:cs="Arial"/>
          <w:sz w:val="24"/>
          <w:szCs w:val="24"/>
        </w:rPr>
        <w:lastRenderedPageBreak/>
        <w:t>prij</w:t>
      </w:r>
      <w:r w:rsidRPr="002D7B3F" w:rsidR="003C45A0">
        <w:rPr>
          <w:rFonts w:ascii="Arial" w:hAnsi="Arial" w:cs="Arial"/>
          <w:sz w:val="24"/>
          <w:szCs w:val="24"/>
        </w:rPr>
        <w:t>edloga predlagatelja-</w:t>
      </w:r>
      <w:r w:rsidRPr="002D7B3F" w:rsidR="0042589A">
        <w:rPr>
          <w:rFonts w:ascii="Arial" w:hAnsi="Arial" w:cs="Arial"/>
          <w:sz w:val="24"/>
          <w:szCs w:val="24"/>
        </w:rPr>
        <w:t xml:space="preserve">dužnika </w:t>
      </w:r>
      <w:r w:rsidRPr="002D7B3F" w:rsidR="003F7F7C">
        <w:rPr>
          <w:rFonts w:ascii="Arial" w:hAnsi="Arial" w:eastAsia="Times New Roman" w:cs="Arial"/>
          <w:sz w:val="24"/>
          <w:szCs w:val="24"/>
          <w:lang w:eastAsia="hr-HR"/>
        </w:rPr>
        <w:t>HOTELI JADRAN d.d, Gradac, Jadranska 2, OIB: 18099276986</w:t>
      </w:r>
      <w:r w:rsidRPr="002D7B3F" w:rsidR="004F5403">
        <w:rPr>
          <w:rFonts w:ascii="Arial" w:hAnsi="Arial" w:cs="Arial"/>
          <w:sz w:val="24"/>
          <w:szCs w:val="24"/>
        </w:rPr>
        <w:t xml:space="preserve">, </w:t>
      </w:r>
      <w:r w:rsidRPr="002D7B3F" w:rsidR="002B15EA">
        <w:rPr>
          <w:rFonts w:ascii="Arial" w:hAnsi="Arial" w:cs="Arial"/>
          <w:sz w:val="24"/>
          <w:szCs w:val="24"/>
        </w:rPr>
        <w:t>za sklapanje predstečajne nagodbe.</w:t>
      </w:r>
    </w:p>
    <w:p w:rsidRPr="002D7B3F" w:rsidR="0029443D" w:rsidP="00697933" w:rsidRDefault="0029443D">
      <w:pPr>
        <w:jc w:val="both"/>
        <w:rPr>
          <w:rFonts w:ascii="Arial" w:hAnsi="Arial" w:cs="Arial"/>
          <w:sz w:val="24"/>
          <w:szCs w:val="24"/>
        </w:rPr>
      </w:pPr>
    </w:p>
    <w:p w:rsidRPr="002D7B3F" w:rsidR="00BA47CC" w:rsidP="004F4EAA" w:rsidRDefault="000B1CB6">
      <w:pPr>
        <w:jc w:val="both"/>
        <w:rPr>
          <w:rFonts w:ascii="Arial" w:hAnsi="Arial" w:cs="Arial"/>
          <w:sz w:val="24"/>
          <w:szCs w:val="24"/>
        </w:rPr>
      </w:pPr>
      <w:r w:rsidRPr="002D7B3F">
        <w:rPr>
          <w:rFonts w:ascii="Arial" w:hAnsi="Arial" w:cs="Arial"/>
          <w:sz w:val="24"/>
          <w:szCs w:val="24"/>
        </w:rPr>
        <w:tab/>
      </w:r>
      <w:r w:rsidRPr="002D7B3F" w:rsidR="007C5877">
        <w:rPr>
          <w:rFonts w:ascii="Arial" w:hAnsi="Arial" w:cs="Arial"/>
          <w:color w:val="FF0000"/>
          <w:sz w:val="24"/>
          <w:szCs w:val="24"/>
        </w:rPr>
        <w:t xml:space="preserve"> </w:t>
      </w:r>
      <w:r w:rsidRPr="002D7B3F" w:rsidR="00BA47CC">
        <w:rPr>
          <w:rFonts w:ascii="Arial" w:hAnsi="Arial" w:cs="Arial"/>
          <w:sz w:val="24"/>
          <w:szCs w:val="24"/>
        </w:rPr>
        <w:t>Utvrđuje se da je:</w:t>
      </w:r>
    </w:p>
    <w:p w:rsidRPr="002D7B3F" w:rsidR="00BA47CC" w:rsidP="00BA47CC" w:rsidRDefault="00BA47CC">
      <w:pPr>
        <w:jc w:val="both"/>
        <w:rPr>
          <w:rFonts w:ascii="Arial" w:hAnsi="Arial" w:cs="Arial"/>
          <w:sz w:val="24"/>
          <w:szCs w:val="24"/>
        </w:rPr>
      </w:pPr>
      <w:r w:rsidRPr="002D7B3F">
        <w:rPr>
          <w:rFonts w:ascii="Arial" w:hAnsi="Arial" w:cs="Arial"/>
          <w:sz w:val="24"/>
          <w:szCs w:val="24"/>
        </w:rPr>
        <w:tab/>
        <w:t xml:space="preserve">-  prijedlog za otvaranje predstečajnog postupka podnesen </w:t>
      </w:r>
      <w:r w:rsidRPr="002E0AEF" w:rsidR="003F7F7C">
        <w:rPr>
          <w:rFonts w:ascii="Arial" w:hAnsi="Arial" w:cs="Arial"/>
          <w:sz w:val="24"/>
          <w:szCs w:val="24"/>
        </w:rPr>
        <w:t xml:space="preserve">29. lipnja 2018.; </w:t>
      </w:r>
    </w:p>
    <w:p w:rsidRPr="002E0AEF" w:rsidR="00BA47CC" w:rsidP="00BA47CC" w:rsidRDefault="00BA47CC">
      <w:pPr>
        <w:jc w:val="both"/>
        <w:rPr>
          <w:rFonts w:ascii="Arial" w:hAnsi="Arial" w:cs="Arial"/>
          <w:sz w:val="24"/>
          <w:szCs w:val="24"/>
        </w:rPr>
      </w:pPr>
      <w:r w:rsidRPr="002D7B3F">
        <w:rPr>
          <w:rFonts w:ascii="Arial" w:hAnsi="Arial" w:cs="Arial"/>
          <w:color w:val="C00000"/>
          <w:sz w:val="24"/>
          <w:szCs w:val="24"/>
        </w:rPr>
        <w:tab/>
      </w:r>
      <w:r w:rsidRPr="002E0AEF">
        <w:rPr>
          <w:rFonts w:ascii="Arial" w:hAnsi="Arial" w:cs="Arial"/>
          <w:sz w:val="24"/>
          <w:szCs w:val="24"/>
        </w:rPr>
        <w:t xml:space="preserve">- rješenjem </w:t>
      </w:r>
      <w:r w:rsidRPr="002E0AEF" w:rsidR="00BC7F5D">
        <w:rPr>
          <w:rFonts w:ascii="Arial" w:hAnsi="Arial" w:cs="Arial"/>
          <w:sz w:val="24"/>
          <w:szCs w:val="24"/>
        </w:rPr>
        <w:t xml:space="preserve">Nagodbenog vijeća HR05, </w:t>
      </w:r>
      <w:r w:rsidRPr="002E0AEF">
        <w:rPr>
          <w:rFonts w:ascii="Arial" w:hAnsi="Arial" w:cs="Arial"/>
          <w:sz w:val="24"/>
          <w:szCs w:val="24"/>
        </w:rPr>
        <w:t xml:space="preserve">Financijske agencije, Regionalni centar </w:t>
      </w:r>
      <w:r w:rsidRPr="002E0AEF" w:rsidR="00BC7F5D">
        <w:rPr>
          <w:rFonts w:ascii="Arial" w:hAnsi="Arial" w:cs="Arial"/>
          <w:sz w:val="24"/>
          <w:szCs w:val="24"/>
        </w:rPr>
        <w:t>Zagreb, K</w:t>
      </w:r>
      <w:r w:rsidRPr="002E0AEF">
        <w:rPr>
          <w:rFonts w:ascii="Arial" w:hAnsi="Arial" w:cs="Arial"/>
          <w:sz w:val="24"/>
          <w:szCs w:val="24"/>
        </w:rPr>
        <w:t>lasa: UP-I/110/07/1</w:t>
      </w:r>
      <w:r w:rsidRPr="002E0AEF" w:rsidR="00BC7F5D">
        <w:rPr>
          <w:rFonts w:ascii="Arial" w:hAnsi="Arial" w:cs="Arial"/>
          <w:sz w:val="24"/>
          <w:szCs w:val="24"/>
        </w:rPr>
        <w:t>3</w:t>
      </w:r>
      <w:r w:rsidRPr="002E0AEF">
        <w:rPr>
          <w:rFonts w:ascii="Arial" w:hAnsi="Arial" w:cs="Arial"/>
          <w:sz w:val="24"/>
          <w:szCs w:val="24"/>
        </w:rPr>
        <w:t>-01/</w:t>
      </w:r>
      <w:r w:rsidRPr="002E0AEF" w:rsidR="00BC7F5D">
        <w:rPr>
          <w:rFonts w:ascii="Arial" w:hAnsi="Arial" w:cs="Arial"/>
          <w:sz w:val="24"/>
          <w:szCs w:val="24"/>
        </w:rPr>
        <w:t>1683</w:t>
      </w:r>
      <w:r w:rsidRPr="002E0AEF">
        <w:rPr>
          <w:rFonts w:ascii="Arial" w:hAnsi="Arial" w:cs="Arial"/>
          <w:sz w:val="24"/>
          <w:szCs w:val="24"/>
        </w:rPr>
        <w:t>,</w:t>
      </w:r>
      <w:r w:rsidRPr="002E0AEF" w:rsidR="00BC7F5D">
        <w:rPr>
          <w:rFonts w:ascii="Arial" w:hAnsi="Arial" w:cs="Arial"/>
          <w:sz w:val="24"/>
          <w:szCs w:val="24"/>
        </w:rPr>
        <w:t xml:space="preserve"> Ur.broj: 04-06-13-1683-15 od 22. ožujka 2013. </w:t>
      </w:r>
      <w:r w:rsidRPr="002E0AEF">
        <w:rPr>
          <w:rFonts w:ascii="Arial" w:hAnsi="Arial" w:cs="Arial"/>
          <w:sz w:val="24"/>
          <w:szCs w:val="24"/>
        </w:rPr>
        <w:t>otvoren postupak predstečajne nagodbe nad dužnikom;</w:t>
      </w:r>
    </w:p>
    <w:p w:rsidRPr="002E0AEF" w:rsidR="00BA47CC" w:rsidP="00BA47CC" w:rsidRDefault="00BA47CC">
      <w:pPr>
        <w:jc w:val="both"/>
        <w:rPr>
          <w:rFonts w:ascii="Arial" w:hAnsi="Arial" w:cs="Arial"/>
          <w:sz w:val="24"/>
          <w:szCs w:val="24"/>
        </w:rPr>
      </w:pPr>
      <w:r w:rsidRPr="002E0AEF">
        <w:rPr>
          <w:rFonts w:ascii="Arial" w:hAnsi="Arial" w:cs="Arial"/>
          <w:sz w:val="24"/>
          <w:szCs w:val="24"/>
        </w:rPr>
        <w:tab/>
        <w:t xml:space="preserve">- rješenjem </w:t>
      </w:r>
      <w:r w:rsidRPr="002E0AEF" w:rsidR="00BC7F5D">
        <w:rPr>
          <w:rFonts w:ascii="Arial" w:hAnsi="Arial" w:cs="Arial"/>
          <w:sz w:val="24"/>
          <w:szCs w:val="24"/>
        </w:rPr>
        <w:t xml:space="preserve">Nagodbenog vijeća HR01 </w:t>
      </w:r>
      <w:r w:rsidRPr="002E0AEF">
        <w:rPr>
          <w:rFonts w:ascii="Arial" w:hAnsi="Arial" w:cs="Arial"/>
          <w:sz w:val="24"/>
          <w:szCs w:val="24"/>
        </w:rPr>
        <w:t>Financijske agencije, Regionalni centar Zagreb, klasa: UP-I/110/07/1</w:t>
      </w:r>
      <w:r w:rsidRPr="002E0AEF" w:rsidR="003F7F7C">
        <w:rPr>
          <w:rFonts w:ascii="Arial" w:hAnsi="Arial" w:cs="Arial"/>
          <w:sz w:val="24"/>
          <w:szCs w:val="24"/>
        </w:rPr>
        <w:t>3</w:t>
      </w:r>
      <w:r w:rsidRPr="002E0AEF">
        <w:rPr>
          <w:rFonts w:ascii="Arial" w:hAnsi="Arial" w:cs="Arial"/>
          <w:sz w:val="24"/>
          <w:szCs w:val="24"/>
        </w:rPr>
        <w:t>-01/</w:t>
      </w:r>
      <w:r w:rsidRPr="002E0AEF" w:rsidR="003F7F7C">
        <w:rPr>
          <w:rFonts w:ascii="Arial" w:hAnsi="Arial" w:cs="Arial"/>
          <w:sz w:val="24"/>
          <w:szCs w:val="24"/>
        </w:rPr>
        <w:t>1683</w:t>
      </w:r>
      <w:r w:rsidRPr="002E0AEF">
        <w:rPr>
          <w:rFonts w:ascii="Arial" w:hAnsi="Arial" w:cs="Arial"/>
          <w:sz w:val="24"/>
          <w:szCs w:val="24"/>
        </w:rPr>
        <w:t xml:space="preserve">, </w:t>
      </w:r>
      <w:r w:rsidRPr="002E0AEF" w:rsidR="003F7F7C">
        <w:rPr>
          <w:rFonts w:ascii="Arial" w:hAnsi="Arial" w:cs="Arial"/>
          <w:sz w:val="24"/>
          <w:szCs w:val="24"/>
        </w:rPr>
        <w:t>U</w:t>
      </w:r>
      <w:r w:rsidRPr="002E0AEF">
        <w:rPr>
          <w:rFonts w:ascii="Arial" w:hAnsi="Arial" w:cs="Arial"/>
          <w:sz w:val="24"/>
          <w:szCs w:val="24"/>
        </w:rPr>
        <w:t xml:space="preserve">r.br. </w:t>
      </w:r>
      <w:r w:rsidRPr="002E0AEF" w:rsidR="00BC7F5D">
        <w:rPr>
          <w:rFonts w:ascii="Arial" w:hAnsi="Arial" w:cs="Arial"/>
          <w:sz w:val="24"/>
          <w:szCs w:val="24"/>
        </w:rPr>
        <w:t>07-02-18-1683-248 od 6. lipnja 2018</w:t>
      </w:r>
      <w:r w:rsidRPr="002E0AEF">
        <w:rPr>
          <w:rFonts w:ascii="Arial" w:hAnsi="Arial" w:cs="Arial"/>
          <w:sz w:val="24"/>
          <w:szCs w:val="24"/>
        </w:rPr>
        <w:t>., utvrđeno da je plan financijskog restrukturiranja dužnika prihvaćen jer su za isti glasovali vjerovnici čije tražbine prelaze 2/3 vrijednosti svih utvr</w:t>
      </w:r>
      <w:r w:rsidRPr="002E0AEF" w:rsidR="002E0AEF">
        <w:rPr>
          <w:rFonts w:ascii="Arial" w:hAnsi="Arial" w:cs="Arial"/>
          <w:sz w:val="24"/>
          <w:szCs w:val="24"/>
        </w:rPr>
        <w:t>đenih tražbina.</w:t>
      </w:r>
      <w:r w:rsidRPr="002E0AEF">
        <w:rPr>
          <w:rFonts w:ascii="Arial" w:hAnsi="Arial" w:cs="Arial"/>
          <w:sz w:val="24"/>
          <w:szCs w:val="24"/>
        </w:rPr>
        <w:t xml:space="preserve"> Stoga je utvrđeno da su za Plan glasovali vjerovnici čije tražbine prelaze 2/3 vrijednosti svih utvrđenih tražbina te je Plan financijskog restrukturiranja dužnika proglašen prihvaćenim. Isto tako, tim rješenjem je utvrđeno da je postupak nad dužnikom proveden u skladu s odredbama ZFPPN-a.</w:t>
      </w:r>
    </w:p>
    <w:p w:rsidRPr="002E0AEF" w:rsidR="000B1CB6" w:rsidP="00697933" w:rsidRDefault="000B1CB6">
      <w:pPr>
        <w:jc w:val="both"/>
        <w:rPr>
          <w:rFonts w:ascii="Arial" w:hAnsi="Arial" w:cs="Arial"/>
          <w:sz w:val="24"/>
          <w:szCs w:val="24"/>
        </w:rPr>
      </w:pPr>
    </w:p>
    <w:p w:rsidRPr="002D7B3F" w:rsidR="00396E44" w:rsidP="00396E44" w:rsidRDefault="000B1CB6">
      <w:pPr>
        <w:jc w:val="both"/>
        <w:rPr>
          <w:rFonts w:ascii="Arial" w:hAnsi="Arial" w:cs="Arial"/>
          <w:sz w:val="24"/>
          <w:szCs w:val="24"/>
        </w:rPr>
      </w:pPr>
      <w:r w:rsidRPr="002D7B3F">
        <w:rPr>
          <w:rFonts w:ascii="Arial" w:hAnsi="Arial" w:cs="Arial"/>
          <w:sz w:val="24"/>
          <w:szCs w:val="24"/>
        </w:rPr>
        <w:tab/>
      </w:r>
      <w:r w:rsidRPr="002D7B3F" w:rsidR="009A182B">
        <w:rPr>
          <w:rFonts w:ascii="Arial" w:hAnsi="Arial" w:cs="Arial"/>
          <w:sz w:val="24"/>
          <w:szCs w:val="24"/>
        </w:rPr>
        <w:t>Nadalje, u</w:t>
      </w:r>
      <w:r w:rsidRPr="002D7B3F" w:rsidR="00396E44">
        <w:rPr>
          <w:rFonts w:ascii="Arial" w:hAnsi="Arial" w:cs="Arial"/>
          <w:sz w:val="24"/>
          <w:szCs w:val="24"/>
        </w:rPr>
        <w:t>tvrđuje se da je predlagatelj-dužnik, u skladu s čl. 66. ZFPPN-a, pravovremeno podnio ovom sudu prijedlog za sklapanje predstečajne nagodbe, a koji prijedlog je</w:t>
      </w:r>
      <w:r w:rsidR="0090351F">
        <w:rPr>
          <w:rFonts w:ascii="Arial" w:hAnsi="Arial" w:cs="Arial"/>
          <w:sz w:val="24"/>
          <w:szCs w:val="24"/>
        </w:rPr>
        <w:t xml:space="preserve"> sukladno pozivu suda iz rješenja od 8. studenog 2021.</w:t>
      </w:r>
      <w:r w:rsidRPr="002D7B3F" w:rsidR="00396E44">
        <w:rPr>
          <w:rFonts w:ascii="Arial" w:hAnsi="Arial" w:cs="Arial"/>
          <w:sz w:val="24"/>
          <w:szCs w:val="24"/>
        </w:rPr>
        <w:t xml:space="preserve"> konač</w:t>
      </w:r>
      <w:r w:rsidRPr="002D7B3F" w:rsidR="00BA47CC">
        <w:rPr>
          <w:rFonts w:ascii="Arial" w:hAnsi="Arial" w:cs="Arial"/>
          <w:sz w:val="24"/>
          <w:szCs w:val="24"/>
        </w:rPr>
        <w:t>no uredio i dopunio podnes</w:t>
      </w:r>
      <w:r w:rsidRPr="002D7B3F" w:rsidR="003F7F7C">
        <w:rPr>
          <w:rFonts w:ascii="Arial" w:hAnsi="Arial" w:cs="Arial"/>
          <w:sz w:val="24"/>
          <w:szCs w:val="24"/>
        </w:rPr>
        <w:t xml:space="preserve">kom </w:t>
      </w:r>
      <w:r w:rsidRPr="002D7B3F" w:rsidR="00BA47CC">
        <w:rPr>
          <w:rFonts w:ascii="Arial" w:hAnsi="Arial" w:cs="Arial"/>
          <w:sz w:val="24"/>
          <w:szCs w:val="24"/>
        </w:rPr>
        <w:t xml:space="preserve">od </w:t>
      </w:r>
      <w:r w:rsidRPr="002D7B3F" w:rsidR="003F7F7C">
        <w:rPr>
          <w:rFonts w:ascii="Arial" w:hAnsi="Arial" w:cs="Arial"/>
          <w:sz w:val="24"/>
          <w:szCs w:val="24"/>
        </w:rPr>
        <w:t xml:space="preserve">2. prosinca 2021., </w:t>
      </w:r>
      <w:r w:rsidRPr="002D7B3F" w:rsidR="00BA47CC">
        <w:rPr>
          <w:rFonts w:ascii="Arial" w:hAnsi="Arial" w:cs="Arial"/>
          <w:sz w:val="24"/>
          <w:szCs w:val="24"/>
        </w:rPr>
        <w:t xml:space="preserve">a koji </w:t>
      </w:r>
      <w:r w:rsidRPr="002D7B3F" w:rsidR="003F7F7C">
        <w:rPr>
          <w:rFonts w:ascii="Arial" w:hAnsi="Arial" w:cs="Arial"/>
          <w:sz w:val="24"/>
          <w:szCs w:val="24"/>
        </w:rPr>
        <w:t xml:space="preserve">je </w:t>
      </w:r>
      <w:r w:rsidR="0090351F">
        <w:rPr>
          <w:rFonts w:ascii="Arial" w:hAnsi="Arial" w:cs="Arial"/>
          <w:sz w:val="24"/>
          <w:szCs w:val="24"/>
        </w:rPr>
        <w:t xml:space="preserve">istog dana </w:t>
      </w:r>
      <w:r w:rsidRPr="002D7B3F" w:rsidR="009A182B">
        <w:rPr>
          <w:rFonts w:ascii="Arial" w:hAnsi="Arial" w:cs="Arial"/>
          <w:sz w:val="24"/>
          <w:szCs w:val="24"/>
        </w:rPr>
        <w:t>objavljen na mrežnoj stranici e-Oglasna ploča sudova</w:t>
      </w:r>
      <w:r w:rsidRPr="002D7B3F" w:rsidR="003F7F7C">
        <w:rPr>
          <w:rFonts w:ascii="Arial" w:hAnsi="Arial" w:cs="Arial"/>
          <w:sz w:val="24"/>
          <w:szCs w:val="24"/>
        </w:rPr>
        <w:t xml:space="preserve">. </w:t>
      </w:r>
    </w:p>
    <w:p w:rsidRPr="002D7B3F" w:rsidR="00396E44" w:rsidP="00396E44" w:rsidRDefault="00396E44">
      <w:pPr>
        <w:jc w:val="both"/>
        <w:rPr>
          <w:rFonts w:ascii="Arial" w:hAnsi="Arial" w:cs="Arial"/>
          <w:sz w:val="24"/>
          <w:szCs w:val="24"/>
        </w:rPr>
      </w:pPr>
    </w:p>
    <w:p w:rsidR="00396E44" w:rsidP="00396E44" w:rsidRDefault="00396E44">
      <w:pPr>
        <w:jc w:val="both"/>
        <w:rPr>
          <w:rFonts w:ascii="Arial" w:hAnsi="Arial" w:cs="Arial"/>
          <w:sz w:val="24"/>
          <w:szCs w:val="24"/>
        </w:rPr>
      </w:pPr>
      <w:r w:rsidRPr="002D7B3F">
        <w:rPr>
          <w:rFonts w:ascii="Arial" w:hAnsi="Arial" w:cs="Arial"/>
          <w:sz w:val="24"/>
          <w:szCs w:val="24"/>
        </w:rPr>
        <w:tab/>
        <w:t xml:space="preserve">Čita se uređeni prijedlog dužnika za sklapanje predstečajne nagodbe od </w:t>
      </w:r>
      <w:r w:rsidRPr="002D7B3F" w:rsidR="003F7F7C">
        <w:rPr>
          <w:rFonts w:ascii="Arial" w:hAnsi="Arial" w:cs="Arial"/>
          <w:sz w:val="24"/>
          <w:szCs w:val="24"/>
        </w:rPr>
        <w:t xml:space="preserve">2. prosinca </w:t>
      </w:r>
      <w:r w:rsidRPr="002D7B3F" w:rsidR="006E4D2A">
        <w:rPr>
          <w:rFonts w:ascii="Arial" w:hAnsi="Arial" w:cs="Arial"/>
          <w:sz w:val="24"/>
          <w:szCs w:val="24"/>
        </w:rPr>
        <w:t>202</w:t>
      </w:r>
      <w:r w:rsidRPr="002D7B3F" w:rsidR="003F7F7C">
        <w:rPr>
          <w:rFonts w:ascii="Arial" w:hAnsi="Arial" w:cs="Arial"/>
          <w:sz w:val="24"/>
          <w:szCs w:val="24"/>
        </w:rPr>
        <w:t>1</w:t>
      </w:r>
      <w:r w:rsidRPr="002D7B3F">
        <w:rPr>
          <w:rFonts w:ascii="Arial" w:hAnsi="Arial" w:cs="Arial"/>
          <w:sz w:val="24"/>
          <w:szCs w:val="24"/>
        </w:rPr>
        <w:t>.</w:t>
      </w:r>
    </w:p>
    <w:p w:rsidR="0090351F" w:rsidP="00396E44" w:rsidRDefault="0090351F">
      <w:pPr>
        <w:jc w:val="both"/>
        <w:rPr>
          <w:rFonts w:ascii="Arial" w:hAnsi="Arial" w:cs="Arial"/>
          <w:sz w:val="24"/>
          <w:szCs w:val="24"/>
        </w:rPr>
      </w:pPr>
    </w:p>
    <w:p w:rsidRPr="002D7B3F" w:rsidR="0090351F" w:rsidP="00396E44" w:rsidRDefault="0090351F">
      <w:pPr>
        <w:jc w:val="both"/>
        <w:rPr>
          <w:rFonts w:ascii="Arial" w:hAnsi="Arial" w:cs="Arial"/>
          <w:sz w:val="24"/>
          <w:szCs w:val="24"/>
        </w:rPr>
      </w:pPr>
      <w:r>
        <w:rPr>
          <w:rFonts w:ascii="Arial" w:hAnsi="Arial" w:cs="Arial"/>
          <w:sz w:val="24"/>
          <w:szCs w:val="24"/>
        </w:rPr>
        <w:tab/>
      </w:r>
      <w:r w:rsidRPr="0090351F">
        <w:rPr>
          <w:rFonts w:ascii="Arial" w:hAnsi="Arial" w:cs="Arial"/>
          <w:sz w:val="24"/>
          <w:szCs w:val="24"/>
        </w:rPr>
        <w:t>Utvr</w:t>
      </w:r>
      <w:r w:rsidRPr="0090351F">
        <w:rPr>
          <w:rFonts w:hint="eastAsia" w:ascii="Arial" w:hAnsi="Arial" w:cs="Arial"/>
          <w:sz w:val="24"/>
          <w:szCs w:val="24"/>
        </w:rPr>
        <w:t>đ</w:t>
      </w:r>
      <w:r w:rsidRPr="0090351F">
        <w:rPr>
          <w:rFonts w:ascii="Arial" w:hAnsi="Arial" w:cs="Arial"/>
          <w:sz w:val="24"/>
          <w:szCs w:val="24"/>
        </w:rPr>
        <w:t>uje se da se odre</w:t>
      </w:r>
      <w:r w:rsidRPr="0090351F">
        <w:rPr>
          <w:rFonts w:hint="eastAsia" w:ascii="Arial" w:hAnsi="Arial" w:cs="Arial"/>
          <w:sz w:val="24"/>
          <w:szCs w:val="24"/>
        </w:rPr>
        <w:t>đ</w:t>
      </w:r>
      <w:r w:rsidRPr="0090351F">
        <w:rPr>
          <w:rFonts w:ascii="Arial" w:hAnsi="Arial" w:cs="Arial"/>
          <w:sz w:val="24"/>
          <w:szCs w:val="24"/>
        </w:rPr>
        <w:t>eni vjerovnici i njihovi statusi razlikuju u odnosu na doneseno rješenje kojim su utvr</w:t>
      </w:r>
      <w:r w:rsidRPr="0090351F">
        <w:rPr>
          <w:rFonts w:hint="eastAsia" w:ascii="Arial" w:hAnsi="Arial" w:cs="Arial"/>
          <w:sz w:val="24"/>
          <w:szCs w:val="24"/>
        </w:rPr>
        <w:t>đ</w:t>
      </w:r>
      <w:r w:rsidRPr="0090351F">
        <w:rPr>
          <w:rFonts w:ascii="Arial" w:hAnsi="Arial" w:cs="Arial"/>
          <w:sz w:val="24"/>
          <w:szCs w:val="24"/>
        </w:rPr>
        <w:t xml:space="preserve">ene tražbine vjerovnika s obzirom na protek vremena i statusne izmjene tih vjerovnika, a sve sukladno </w:t>
      </w:r>
      <w:r>
        <w:rPr>
          <w:rFonts w:ascii="Arial" w:hAnsi="Arial" w:cs="Arial"/>
          <w:sz w:val="24"/>
          <w:szCs w:val="24"/>
        </w:rPr>
        <w:t>podnesku</w:t>
      </w:r>
      <w:r w:rsidRPr="0090351F">
        <w:rPr>
          <w:rFonts w:ascii="Arial" w:hAnsi="Arial" w:cs="Arial"/>
          <w:sz w:val="24"/>
          <w:szCs w:val="24"/>
        </w:rPr>
        <w:t xml:space="preserve"> dužnika od </w:t>
      </w:r>
      <w:r w:rsidRPr="002D7B3F">
        <w:rPr>
          <w:rFonts w:ascii="Arial" w:hAnsi="Arial" w:cs="Arial"/>
          <w:sz w:val="24"/>
          <w:szCs w:val="24"/>
        </w:rPr>
        <w:t>2. prosinca 2021</w:t>
      </w:r>
      <w:r w:rsidRPr="0090351F">
        <w:rPr>
          <w:rFonts w:ascii="Arial" w:hAnsi="Arial" w:cs="Arial"/>
          <w:sz w:val="24"/>
          <w:szCs w:val="24"/>
        </w:rPr>
        <w:t>.</w:t>
      </w:r>
    </w:p>
    <w:p w:rsidRPr="002D7B3F" w:rsidR="006F2B05" w:rsidP="00396E44" w:rsidRDefault="006F2B05">
      <w:pPr>
        <w:jc w:val="both"/>
        <w:rPr>
          <w:rFonts w:ascii="Arial" w:hAnsi="Arial" w:cs="Arial"/>
          <w:sz w:val="24"/>
          <w:szCs w:val="24"/>
        </w:rPr>
      </w:pPr>
    </w:p>
    <w:p w:rsidRPr="002153FB" w:rsidR="00975A93" w:rsidP="00992724" w:rsidRDefault="0073479C">
      <w:pPr>
        <w:jc w:val="both"/>
        <w:rPr>
          <w:rFonts w:ascii="Arial" w:hAnsi="Arial" w:cs="Arial"/>
          <w:sz w:val="24"/>
          <w:szCs w:val="24"/>
        </w:rPr>
      </w:pPr>
      <w:r w:rsidRPr="002D7B3F">
        <w:rPr>
          <w:rFonts w:ascii="Arial" w:hAnsi="Arial" w:cs="Arial"/>
          <w:sz w:val="24"/>
          <w:szCs w:val="24"/>
        </w:rPr>
        <w:tab/>
      </w:r>
      <w:r w:rsidRPr="002153FB" w:rsidR="00992724">
        <w:rPr>
          <w:rFonts w:ascii="Arial" w:hAnsi="Arial" w:cs="Arial"/>
          <w:sz w:val="24"/>
          <w:szCs w:val="24"/>
        </w:rPr>
        <w:t>P</w:t>
      </w:r>
      <w:r w:rsidRPr="002153FB" w:rsidR="00200747">
        <w:rPr>
          <w:rFonts w:ascii="Arial" w:hAnsi="Arial" w:cs="Arial"/>
          <w:sz w:val="24"/>
          <w:szCs w:val="24"/>
        </w:rPr>
        <w:t xml:space="preserve">unomoćnik dužnika </w:t>
      </w:r>
      <w:r w:rsidRPr="002153FB" w:rsidR="0090351F">
        <w:rPr>
          <w:rFonts w:ascii="Arial" w:hAnsi="Arial" w:cs="Arial"/>
          <w:sz w:val="24"/>
          <w:szCs w:val="24"/>
        </w:rPr>
        <w:t>predlaže sklopiti predste</w:t>
      </w:r>
      <w:r w:rsidRPr="002153FB" w:rsidR="0090351F">
        <w:rPr>
          <w:rFonts w:hint="eastAsia" w:ascii="Arial" w:hAnsi="Arial" w:cs="Arial"/>
          <w:sz w:val="24"/>
          <w:szCs w:val="24"/>
        </w:rPr>
        <w:t>č</w:t>
      </w:r>
      <w:r w:rsidRPr="002153FB" w:rsidR="0090351F">
        <w:rPr>
          <w:rFonts w:ascii="Arial" w:hAnsi="Arial" w:cs="Arial"/>
          <w:sz w:val="24"/>
          <w:szCs w:val="24"/>
        </w:rPr>
        <w:t>ajnu nagodbu u skladu s ure</w:t>
      </w:r>
      <w:r w:rsidRPr="002153FB" w:rsidR="0090351F">
        <w:rPr>
          <w:rFonts w:hint="eastAsia" w:ascii="Arial" w:hAnsi="Arial" w:cs="Arial"/>
          <w:sz w:val="24"/>
          <w:szCs w:val="24"/>
        </w:rPr>
        <w:t>đ</w:t>
      </w:r>
      <w:r w:rsidRPr="002153FB" w:rsidR="0090351F">
        <w:rPr>
          <w:rFonts w:ascii="Arial" w:hAnsi="Arial" w:cs="Arial"/>
          <w:sz w:val="24"/>
          <w:szCs w:val="24"/>
        </w:rPr>
        <w:t>enim prijedlogom od 2. prosinca 2021.</w:t>
      </w:r>
    </w:p>
    <w:p w:rsidR="00F22E23" w:rsidP="00F22E23" w:rsidRDefault="00F22E23">
      <w:pPr>
        <w:jc w:val="both"/>
        <w:rPr>
          <w:rFonts w:ascii="Arial" w:hAnsi="Arial" w:cs="Arial"/>
          <w:color w:val="C00000"/>
          <w:sz w:val="24"/>
          <w:szCs w:val="24"/>
        </w:rPr>
      </w:pPr>
    </w:p>
    <w:p w:rsidRPr="00F22E23" w:rsidR="00F22E23" w:rsidP="00F22E23" w:rsidRDefault="00F22E23">
      <w:pPr>
        <w:jc w:val="both"/>
        <w:rPr>
          <w:rFonts w:ascii="Arial" w:hAnsi="Arial" w:cs="Arial"/>
          <w:sz w:val="24"/>
          <w:szCs w:val="24"/>
        </w:rPr>
      </w:pPr>
      <w:r>
        <w:rPr>
          <w:rFonts w:ascii="Arial" w:hAnsi="Arial" w:cs="Arial"/>
          <w:color w:val="C00000"/>
          <w:sz w:val="24"/>
          <w:szCs w:val="24"/>
        </w:rPr>
        <w:tab/>
      </w:r>
      <w:r w:rsidRPr="00F22E23">
        <w:rPr>
          <w:rFonts w:ascii="Arial" w:hAnsi="Arial" w:cs="Arial"/>
          <w:sz w:val="24"/>
          <w:szCs w:val="24"/>
        </w:rPr>
        <w:t xml:space="preserve">Utvrđuje se da utvrđene tražbine vjerovnika koji su pristupili na današnje ročište iznose </w:t>
      </w:r>
      <w:r w:rsidRPr="00554BD7">
        <w:rPr>
          <w:rFonts w:ascii="Arial" w:hAnsi="Arial" w:cs="Arial"/>
          <w:sz w:val="24"/>
          <w:szCs w:val="24"/>
        </w:rPr>
        <w:t xml:space="preserve">ukupno </w:t>
      </w:r>
      <w:r w:rsidRPr="00554BD7" w:rsidR="002153FB">
        <w:rPr>
          <w:rFonts w:ascii="Arial" w:hAnsi="Arial" w:cs="Arial"/>
          <w:sz w:val="24"/>
          <w:szCs w:val="24"/>
        </w:rPr>
        <w:t>29.293.803,10</w:t>
      </w:r>
      <w:r w:rsidRPr="00554BD7">
        <w:rPr>
          <w:rFonts w:ascii="Arial" w:hAnsi="Arial" w:cs="Arial"/>
          <w:sz w:val="24"/>
          <w:szCs w:val="24"/>
        </w:rPr>
        <w:t xml:space="preserve"> </w:t>
      </w:r>
      <w:r w:rsidRPr="00554BD7" w:rsidR="00F91126">
        <w:rPr>
          <w:rFonts w:ascii="Arial" w:hAnsi="Arial" w:cs="Arial"/>
          <w:sz w:val="24"/>
          <w:szCs w:val="24"/>
        </w:rPr>
        <w:t>kuna</w:t>
      </w:r>
      <w:r w:rsidRPr="00554BD7">
        <w:rPr>
          <w:rFonts w:ascii="Arial" w:hAnsi="Arial" w:cs="Arial"/>
          <w:sz w:val="24"/>
          <w:szCs w:val="24"/>
        </w:rPr>
        <w:t xml:space="preserve">, a što čini </w:t>
      </w:r>
      <w:r w:rsidRPr="00554BD7" w:rsidR="00554BD7">
        <w:rPr>
          <w:rFonts w:ascii="Arial" w:hAnsi="Arial" w:cs="Arial"/>
          <w:sz w:val="24"/>
          <w:szCs w:val="24"/>
        </w:rPr>
        <w:t>70,54</w:t>
      </w:r>
      <w:r w:rsidRPr="00554BD7">
        <w:rPr>
          <w:rFonts w:ascii="Arial" w:hAnsi="Arial" w:cs="Arial"/>
          <w:sz w:val="24"/>
          <w:szCs w:val="24"/>
        </w:rPr>
        <w:t xml:space="preserve"> % od ukupno utvrđenih tražbina svih vjerovnika</w:t>
      </w:r>
      <w:r w:rsidR="00554BD7">
        <w:rPr>
          <w:rFonts w:ascii="Arial" w:hAnsi="Arial" w:cs="Arial"/>
          <w:sz w:val="24"/>
          <w:szCs w:val="24"/>
        </w:rPr>
        <w:t xml:space="preserve"> u iznosu od 41.526.685,13 kuna, </w:t>
      </w:r>
      <w:r w:rsidRPr="00554BD7">
        <w:rPr>
          <w:rFonts w:ascii="Arial" w:hAnsi="Arial" w:cs="Arial"/>
          <w:sz w:val="24"/>
          <w:szCs w:val="24"/>
        </w:rPr>
        <w:t xml:space="preserve">za koji imaju pravo glasa pa se stoga utvrđuje </w:t>
      </w:r>
      <w:r w:rsidRPr="00F22E23">
        <w:rPr>
          <w:rFonts w:ascii="Arial" w:hAnsi="Arial" w:cs="Arial"/>
          <w:sz w:val="24"/>
          <w:szCs w:val="24"/>
        </w:rPr>
        <w:t xml:space="preserve">da tražbine vjerovnika koji su pristupili na današnje ročište čine potrebnu većinu iz članka 63. ZFPPN-a, jer iste prelaze 2/3 vrijednosti svih utvrđenih tražbina vjerovnika. </w:t>
      </w:r>
    </w:p>
    <w:p w:rsidRPr="00F22E23" w:rsidR="00F22E23" w:rsidP="00F22E23" w:rsidRDefault="00F22E23">
      <w:pPr>
        <w:jc w:val="both"/>
        <w:rPr>
          <w:rFonts w:ascii="Arial" w:hAnsi="Arial" w:cs="Arial"/>
          <w:sz w:val="24"/>
          <w:szCs w:val="24"/>
        </w:rPr>
      </w:pPr>
      <w:r w:rsidRPr="00F22E23">
        <w:rPr>
          <w:rFonts w:ascii="Arial" w:hAnsi="Arial" w:cs="Arial"/>
          <w:sz w:val="24"/>
          <w:szCs w:val="24"/>
        </w:rPr>
        <w:tab/>
      </w:r>
    </w:p>
    <w:p w:rsidRPr="00554BD7" w:rsidR="00F22E23" w:rsidP="00F22E23" w:rsidRDefault="00F22E23">
      <w:pPr>
        <w:jc w:val="both"/>
        <w:rPr>
          <w:rFonts w:ascii="Arial" w:hAnsi="Arial" w:cs="Arial"/>
          <w:sz w:val="24"/>
          <w:szCs w:val="24"/>
        </w:rPr>
      </w:pPr>
      <w:r w:rsidRPr="00F22E23">
        <w:rPr>
          <w:rFonts w:ascii="Arial" w:hAnsi="Arial" w:cs="Arial"/>
          <w:sz w:val="24"/>
          <w:szCs w:val="24"/>
        </w:rPr>
        <w:tab/>
      </w:r>
      <w:r w:rsidRPr="00554BD7">
        <w:rPr>
          <w:rFonts w:ascii="Arial" w:hAnsi="Arial" w:cs="Arial"/>
          <w:sz w:val="24"/>
          <w:szCs w:val="24"/>
        </w:rPr>
        <w:t xml:space="preserve">Utvrđuje se da </w:t>
      </w:r>
      <w:r w:rsidRPr="00554BD7" w:rsidR="00554BD7">
        <w:rPr>
          <w:rFonts w:ascii="Arial" w:hAnsi="Arial" w:cs="Arial"/>
          <w:sz w:val="24"/>
          <w:szCs w:val="24"/>
        </w:rPr>
        <w:t xml:space="preserve">zamjenik </w:t>
      </w:r>
      <w:r w:rsidRPr="00554BD7">
        <w:rPr>
          <w:rFonts w:ascii="Arial" w:hAnsi="Arial" w:cs="Arial"/>
          <w:sz w:val="24"/>
          <w:szCs w:val="24"/>
        </w:rPr>
        <w:t>punomoćnik</w:t>
      </w:r>
      <w:r w:rsidRPr="00554BD7" w:rsidR="00554BD7">
        <w:rPr>
          <w:rFonts w:ascii="Arial" w:hAnsi="Arial" w:cs="Arial"/>
          <w:sz w:val="24"/>
          <w:szCs w:val="24"/>
        </w:rPr>
        <w:t>a</w:t>
      </w:r>
      <w:r w:rsidRPr="00554BD7">
        <w:rPr>
          <w:rFonts w:ascii="Arial" w:hAnsi="Arial" w:cs="Arial"/>
          <w:sz w:val="24"/>
          <w:szCs w:val="24"/>
        </w:rPr>
        <w:t xml:space="preserve"> vjerovnika HRVATSKE ŠUME d.o.o., čija tražbina iznosi </w:t>
      </w:r>
      <w:r w:rsidRPr="00554BD7" w:rsidR="00554BD7">
        <w:rPr>
          <w:rFonts w:ascii="Arial" w:hAnsi="Arial" w:cs="Arial"/>
          <w:sz w:val="24"/>
          <w:szCs w:val="24"/>
        </w:rPr>
        <w:t xml:space="preserve">92.575,96 kuna </w:t>
      </w:r>
      <w:r w:rsidRPr="00554BD7">
        <w:rPr>
          <w:rFonts w:ascii="Arial" w:hAnsi="Arial" w:cs="Arial"/>
          <w:sz w:val="24"/>
          <w:szCs w:val="24"/>
        </w:rPr>
        <w:t xml:space="preserve">izjavljuje da je u ovom trenutku suzdržan. </w:t>
      </w:r>
      <w:r w:rsidRPr="00554BD7">
        <w:rPr>
          <w:rFonts w:ascii="Arial" w:hAnsi="Arial" w:cs="Arial"/>
          <w:sz w:val="24"/>
          <w:szCs w:val="24"/>
        </w:rPr>
        <w:tab/>
      </w:r>
    </w:p>
    <w:p w:rsidRPr="00F22E23" w:rsidR="00F22E23" w:rsidP="00F22E23" w:rsidRDefault="00F22E23">
      <w:pPr>
        <w:jc w:val="both"/>
        <w:rPr>
          <w:rFonts w:ascii="Arial" w:hAnsi="Arial" w:cs="Arial"/>
          <w:sz w:val="24"/>
          <w:szCs w:val="24"/>
        </w:rPr>
      </w:pPr>
    </w:p>
    <w:p w:rsidRPr="002D7B3F" w:rsidR="00F22E23" w:rsidP="002669B2" w:rsidRDefault="00F22E23">
      <w:pPr>
        <w:jc w:val="both"/>
        <w:rPr>
          <w:rFonts w:ascii="Arial" w:hAnsi="Arial" w:cs="Arial"/>
          <w:sz w:val="24"/>
          <w:szCs w:val="24"/>
        </w:rPr>
      </w:pPr>
      <w:r>
        <w:rPr>
          <w:rFonts w:ascii="Arial" w:hAnsi="Arial" w:cs="Arial"/>
          <w:sz w:val="24"/>
          <w:szCs w:val="24"/>
        </w:rPr>
        <w:tab/>
      </w:r>
      <w:r w:rsidRPr="002669B2">
        <w:rPr>
          <w:rFonts w:ascii="Arial" w:hAnsi="Arial" w:cs="Arial"/>
          <w:sz w:val="24"/>
          <w:szCs w:val="24"/>
        </w:rPr>
        <w:t>Svi</w:t>
      </w:r>
      <w:r w:rsidRPr="002669B2" w:rsidR="00554BD7">
        <w:rPr>
          <w:rFonts w:ascii="Arial" w:hAnsi="Arial" w:cs="Arial"/>
          <w:sz w:val="24"/>
          <w:szCs w:val="24"/>
        </w:rPr>
        <w:t xml:space="preserve"> ostali </w:t>
      </w:r>
      <w:r w:rsidRPr="002669B2">
        <w:rPr>
          <w:rFonts w:ascii="Arial" w:hAnsi="Arial" w:cs="Arial"/>
          <w:sz w:val="24"/>
          <w:szCs w:val="24"/>
        </w:rPr>
        <w:t xml:space="preserve">prisutni </w:t>
      </w:r>
      <w:r w:rsidRPr="00F22E23">
        <w:rPr>
          <w:rFonts w:ascii="Arial" w:hAnsi="Arial" w:cs="Arial"/>
          <w:sz w:val="24"/>
          <w:szCs w:val="24"/>
        </w:rPr>
        <w:t>vjerovnici,</w:t>
      </w:r>
      <w:r w:rsidR="00554BD7">
        <w:rPr>
          <w:rFonts w:ascii="Arial" w:hAnsi="Arial" w:cs="Arial"/>
          <w:sz w:val="24"/>
          <w:szCs w:val="24"/>
        </w:rPr>
        <w:t xml:space="preserve"> kao i punomoćnik dužnika, su</w:t>
      </w:r>
      <w:r w:rsidRPr="00F22E23">
        <w:rPr>
          <w:rFonts w:ascii="Arial" w:hAnsi="Arial" w:cs="Arial"/>
          <w:sz w:val="24"/>
          <w:szCs w:val="24"/>
        </w:rPr>
        <w:t xml:space="preserve">glasno izjavljuju da pristaju na sklapanje predstečajne nagodbe. Tražbine vjerovnika </w:t>
      </w:r>
      <w:r w:rsidR="00554BD7">
        <w:rPr>
          <w:rFonts w:ascii="Arial" w:hAnsi="Arial" w:cs="Arial"/>
          <w:sz w:val="24"/>
          <w:szCs w:val="24"/>
        </w:rPr>
        <w:t xml:space="preserve">koji pristaju na sklapanje predstečajne nagodbe iznose 29.201.227,14 kuna, što iznos 70,32 % od ukupno utvrđenih tražbina svih vjerovnika. </w:t>
      </w:r>
      <w:r w:rsidRPr="00F22E23">
        <w:rPr>
          <w:rFonts w:ascii="Arial" w:hAnsi="Arial" w:cs="Arial"/>
          <w:color w:val="FF0000"/>
          <w:sz w:val="24"/>
          <w:szCs w:val="24"/>
        </w:rPr>
        <w:t xml:space="preserve">  </w:t>
      </w:r>
    </w:p>
    <w:p w:rsidRPr="002D7B3F" w:rsidR="009C2CA0" w:rsidP="00C548D1" w:rsidRDefault="00AF6929">
      <w:pPr>
        <w:jc w:val="both"/>
        <w:rPr>
          <w:rFonts w:ascii="Arial" w:hAnsi="Arial" w:cs="Arial"/>
          <w:sz w:val="24"/>
          <w:szCs w:val="24"/>
        </w:rPr>
      </w:pPr>
      <w:r w:rsidRPr="002D7B3F">
        <w:rPr>
          <w:rFonts w:ascii="Arial" w:hAnsi="Arial" w:cs="Arial"/>
          <w:sz w:val="24"/>
          <w:szCs w:val="24"/>
        </w:rPr>
        <w:tab/>
      </w:r>
      <w:r w:rsidRPr="00F22E23" w:rsidR="00F22E23">
        <w:rPr>
          <w:rFonts w:ascii="Arial" w:hAnsi="Arial" w:cs="Arial"/>
          <w:sz w:val="24"/>
          <w:szCs w:val="24"/>
        </w:rPr>
        <w:t>S obzirom da su na današnjem ro</w:t>
      </w:r>
      <w:r w:rsidRPr="00F22E23" w:rsidR="00F22E23">
        <w:rPr>
          <w:rFonts w:hint="eastAsia" w:ascii="Arial" w:hAnsi="Arial" w:cs="Arial"/>
          <w:sz w:val="24"/>
          <w:szCs w:val="24"/>
        </w:rPr>
        <w:t>č</w:t>
      </w:r>
      <w:r w:rsidRPr="00F22E23" w:rsidR="00F22E23">
        <w:rPr>
          <w:rFonts w:ascii="Arial" w:hAnsi="Arial" w:cs="Arial"/>
          <w:sz w:val="24"/>
          <w:szCs w:val="24"/>
        </w:rPr>
        <w:t>ištu svoj pristanak za sklapanje predste</w:t>
      </w:r>
      <w:r w:rsidRPr="00F22E23" w:rsidR="00F22E23">
        <w:rPr>
          <w:rFonts w:hint="eastAsia" w:ascii="Arial" w:hAnsi="Arial" w:cs="Arial"/>
          <w:sz w:val="24"/>
          <w:szCs w:val="24"/>
        </w:rPr>
        <w:t>č</w:t>
      </w:r>
      <w:r w:rsidRPr="00F22E23" w:rsidR="00F22E23">
        <w:rPr>
          <w:rFonts w:ascii="Arial" w:hAnsi="Arial" w:cs="Arial"/>
          <w:sz w:val="24"/>
          <w:szCs w:val="24"/>
        </w:rPr>
        <w:t xml:space="preserve">ajne nagodbe dali dužnik i naprijed navedeni vjerovnici dužnika, </w:t>
      </w:r>
      <w:r w:rsidRPr="00F22E23" w:rsidR="00F22E23">
        <w:rPr>
          <w:rFonts w:hint="eastAsia" w:ascii="Arial" w:hAnsi="Arial" w:cs="Arial"/>
          <w:sz w:val="24"/>
          <w:szCs w:val="24"/>
        </w:rPr>
        <w:t>č</w:t>
      </w:r>
      <w:r w:rsidRPr="00F22E23" w:rsidR="00F22E23">
        <w:rPr>
          <w:rFonts w:ascii="Arial" w:hAnsi="Arial" w:cs="Arial"/>
          <w:sz w:val="24"/>
          <w:szCs w:val="24"/>
        </w:rPr>
        <w:t xml:space="preserve">ije tražbine </w:t>
      </w:r>
      <w:r w:rsidRPr="00F22E23" w:rsidR="00F22E23">
        <w:rPr>
          <w:rFonts w:hint="eastAsia" w:ascii="Arial" w:hAnsi="Arial" w:cs="Arial"/>
          <w:sz w:val="24"/>
          <w:szCs w:val="24"/>
        </w:rPr>
        <w:t>č</w:t>
      </w:r>
      <w:r w:rsidRPr="00F22E23" w:rsidR="00F22E23">
        <w:rPr>
          <w:rFonts w:ascii="Arial" w:hAnsi="Arial" w:cs="Arial"/>
          <w:sz w:val="24"/>
          <w:szCs w:val="24"/>
        </w:rPr>
        <w:t>ine potrebnu ve</w:t>
      </w:r>
      <w:r w:rsidRPr="00F22E23" w:rsidR="00F22E23">
        <w:rPr>
          <w:rFonts w:hint="eastAsia" w:ascii="Arial" w:hAnsi="Arial" w:cs="Arial"/>
          <w:sz w:val="24"/>
          <w:szCs w:val="24"/>
        </w:rPr>
        <w:t>ć</w:t>
      </w:r>
      <w:r w:rsidRPr="00F22E23" w:rsidR="00F22E23">
        <w:rPr>
          <w:rFonts w:ascii="Arial" w:hAnsi="Arial" w:cs="Arial"/>
          <w:sz w:val="24"/>
          <w:szCs w:val="24"/>
        </w:rPr>
        <w:t xml:space="preserve">inu iz </w:t>
      </w:r>
      <w:r w:rsidRPr="00F22E23" w:rsidR="00F22E23">
        <w:rPr>
          <w:rFonts w:hint="eastAsia" w:ascii="Arial" w:hAnsi="Arial" w:cs="Arial"/>
          <w:sz w:val="24"/>
          <w:szCs w:val="24"/>
        </w:rPr>
        <w:t>č</w:t>
      </w:r>
      <w:r w:rsidRPr="00F22E23" w:rsidR="00F22E23">
        <w:rPr>
          <w:rFonts w:ascii="Arial" w:hAnsi="Arial" w:cs="Arial"/>
          <w:sz w:val="24"/>
          <w:szCs w:val="24"/>
        </w:rPr>
        <w:t>lanka 63. ZFPPN-a te obzirom da su isto tako ispunjene i druge pretpostavke za sklapanje predste</w:t>
      </w:r>
      <w:r w:rsidRPr="00F22E23" w:rsidR="00F22E23">
        <w:rPr>
          <w:rFonts w:hint="eastAsia" w:ascii="Arial" w:hAnsi="Arial" w:cs="Arial"/>
          <w:sz w:val="24"/>
          <w:szCs w:val="24"/>
        </w:rPr>
        <w:t>č</w:t>
      </w:r>
      <w:r w:rsidRPr="00F22E23" w:rsidR="00F22E23">
        <w:rPr>
          <w:rFonts w:ascii="Arial" w:hAnsi="Arial" w:cs="Arial"/>
          <w:sz w:val="24"/>
          <w:szCs w:val="24"/>
        </w:rPr>
        <w:t xml:space="preserve">ajne nagodbe iz </w:t>
      </w:r>
      <w:r w:rsidRPr="00F22E23" w:rsidR="00F22E23">
        <w:rPr>
          <w:rFonts w:hint="eastAsia" w:ascii="Arial" w:hAnsi="Arial" w:cs="Arial"/>
          <w:sz w:val="24"/>
          <w:szCs w:val="24"/>
        </w:rPr>
        <w:t>č</w:t>
      </w:r>
      <w:r w:rsidRPr="00F22E23" w:rsidR="00F22E23">
        <w:rPr>
          <w:rFonts w:ascii="Arial" w:hAnsi="Arial" w:cs="Arial"/>
          <w:sz w:val="24"/>
          <w:szCs w:val="24"/>
        </w:rPr>
        <w:t>lanka 66. stavka 9. ZFPPN-a, sud donosi</w:t>
      </w:r>
      <w:r w:rsidRPr="002D7B3F" w:rsidR="00230C0F">
        <w:rPr>
          <w:rFonts w:ascii="Arial" w:hAnsi="Arial" w:cs="Arial"/>
          <w:sz w:val="24"/>
          <w:szCs w:val="24"/>
        </w:rPr>
        <w:t>,</w:t>
      </w:r>
    </w:p>
    <w:p w:rsidRPr="002D7B3F" w:rsidR="009C2CA0" w:rsidP="009C2CA0" w:rsidRDefault="009C2CA0">
      <w:pPr>
        <w:jc w:val="center"/>
        <w:rPr>
          <w:rFonts w:ascii="Arial" w:hAnsi="Arial" w:cs="Arial"/>
          <w:sz w:val="24"/>
          <w:szCs w:val="24"/>
        </w:rPr>
      </w:pPr>
      <w:r w:rsidRPr="002D7B3F">
        <w:rPr>
          <w:rFonts w:ascii="Arial" w:hAnsi="Arial" w:cs="Arial"/>
          <w:sz w:val="24"/>
          <w:szCs w:val="24"/>
        </w:rPr>
        <w:t>r j e š e nj e</w:t>
      </w:r>
    </w:p>
    <w:p w:rsidRPr="002D7B3F" w:rsidR="009C2CA0" w:rsidP="009C2CA0" w:rsidRDefault="009C2CA0">
      <w:pPr>
        <w:jc w:val="both"/>
        <w:rPr>
          <w:rFonts w:ascii="Arial" w:hAnsi="Arial" w:cs="Arial"/>
          <w:sz w:val="24"/>
          <w:szCs w:val="24"/>
        </w:rPr>
      </w:pPr>
    </w:p>
    <w:p w:rsidRPr="002D7B3F" w:rsidR="009C2CA0" w:rsidP="009C2CA0" w:rsidRDefault="009C2CA0">
      <w:pPr>
        <w:jc w:val="both"/>
        <w:rPr>
          <w:rFonts w:ascii="Arial" w:hAnsi="Arial" w:cs="Arial"/>
          <w:sz w:val="24"/>
          <w:szCs w:val="24"/>
        </w:rPr>
      </w:pPr>
      <w:r w:rsidRPr="002D7B3F">
        <w:rPr>
          <w:rFonts w:ascii="Arial" w:hAnsi="Arial" w:cs="Arial"/>
          <w:sz w:val="24"/>
          <w:szCs w:val="24"/>
        </w:rPr>
        <w:tab/>
        <w:t>Odobrava se sklapanje predstečajne nagodbe koja glasi:</w:t>
      </w:r>
    </w:p>
    <w:p w:rsidRPr="002D7B3F" w:rsidR="009C2CA0" w:rsidP="009C2CA0" w:rsidRDefault="009C2CA0">
      <w:pPr>
        <w:jc w:val="both"/>
        <w:rPr>
          <w:rFonts w:ascii="Arial" w:hAnsi="Arial" w:cs="Arial"/>
          <w:sz w:val="24"/>
          <w:szCs w:val="24"/>
        </w:rPr>
      </w:pPr>
    </w:p>
    <w:p w:rsidRPr="002D7B3F" w:rsidR="0087205C" w:rsidP="009C2CA0" w:rsidRDefault="0087205C">
      <w:pPr>
        <w:jc w:val="center"/>
        <w:rPr>
          <w:rFonts w:ascii="Arial" w:hAnsi="Arial" w:cs="Arial"/>
          <w:sz w:val="24"/>
          <w:szCs w:val="24"/>
        </w:rPr>
      </w:pPr>
    </w:p>
    <w:p w:rsidRPr="002D7B3F" w:rsidR="002D7B3F" w:rsidP="002D7B3F" w:rsidRDefault="002D7B3F">
      <w:pPr>
        <w:tabs>
          <w:tab w:val="left" w:pos="1125"/>
        </w:tabs>
        <w:jc w:val="center"/>
        <w:rPr>
          <w:rFonts w:ascii="Arial" w:hAnsi="Arial" w:cs="Arial"/>
          <w:b/>
          <w:sz w:val="24"/>
          <w:szCs w:val="24"/>
        </w:rPr>
      </w:pPr>
      <w:r w:rsidRPr="002D7B3F">
        <w:rPr>
          <w:rFonts w:ascii="Arial" w:hAnsi="Arial" w:cs="Arial"/>
          <w:b/>
          <w:sz w:val="24"/>
          <w:szCs w:val="24"/>
        </w:rPr>
        <w:t>PREDSTEČAJNA NAGODBA</w:t>
      </w:r>
    </w:p>
    <w:p w:rsidRPr="002D7B3F" w:rsidR="002D7B3F" w:rsidP="002D7B3F" w:rsidRDefault="002D7B3F">
      <w:pPr>
        <w:tabs>
          <w:tab w:val="left" w:pos="1125"/>
        </w:tabs>
        <w:jc w:val="center"/>
        <w:rPr>
          <w:rFonts w:ascii="Arial" w:hAnsi="Arial" w:cs="Arial"/>
          <w:b/>
          <w:sz w:val="24"/>
          <w:szCs w:val="24"/>
        </w:rPr>
      </w:pPr>
    </w:p>
    <w:p w:rsidRPr="002D7B3F" w:rsidR="002D7B3F" w:rsidP="002D7B3F" w:rsidRDefault="002D7B3F">
      <w:pPr>
        <w:tabs>
          <w:tab w:val="left" w:pos="1125"/>
        </w:tabs>
        <w:jc w:val="both"/>
        <w:rPr>
          <w:rFonts w:ascii="Arial" w:hAnsi="Arial" w:cs="Arial"/>
          <w:b/>
          <w:sz w:val="24"/>
          <w:szCs w:val="24"/>
        </w:rPr>
      </w:pPr>
    </w:p>
    <w:p w:rsidRPr="002D7B3F" w:rsidR="002D7B3F" w:rsidP="002043C2" w:rsidRDefault="002D7B3F">
      <w:pPr>
        <w:tabs>
          <w:tab w:val="left" w:pos="1125"/>
        </w:tabs>
        <w:ind w:firstLine="709"/>
        <w:jc w:val="both"/>
        <w:rPr>
          <w:rStyle w:val="tabletextfield"/>
          <w:rFonts w:ascii="Arial" w:hAnsi="Arial" w:cs="Arial"/>
          <w:sz w:val="24"/>
          <w:szCs w:val="24"/>
        </w:rPr>
      </w:pPr>
      <w:r w:rsidRPr="002D7B3F">
        <w:rPr>
          <w:rFonts w:ascii="Arial" w:hAnsi="Arial" w:cs="Arial"/>
          <w:sz w:val="24"/>
          <w:szCs w:val="24"/>
        </w:rPr>
        <w:t xml:space="preserve">1.Ova predstečajna nagodba (dalje u tekstu: Nagodba) sklapa se između dužnika  </w:t>
      </w:r>
      <w:r w:rsidRPr="002043C2">
        <w:rPr>
          <w:rStyle w:val="tabletextfield"/>
          <w:rFonts w:ascii="Arial" w:hAnsi="Arial" w:cs="Arial"/>
          <w:sz w:val="24"/>
          <w:szCs w:val="24"/>
        </w:rPr>
        <w:t>HOTELI JADRAN  d.d. za  hotelijerstvo</w:t>
      </w:r>
      <w:r w:rsidRPr="002D7B3F">
        <w:rPr>
          <w:rStyle w:val="tabletextfield"/>
          <w:rFonts w:ascii="Arial" w:hAnsi="Arial" w:cs="Arial"/>
          <w:b/>
          <w:sz w:val="24"/>
          <w:szCs w:val="24"/>
        </w:rPr>
        <w:t xml:space="preserve"> </w:t>
      </w:r>
      <w:r w:rsidRPr="002D7B3F">
        <w:rPr>
          <w:rStyle w:val="tabletextfield"/>
          <w:rFonts w:ascii="Arial" w:hAnsi="Arial" w:cs="Arial"/>
          <w:sz w:val="24"/>
          <w:szCs w:val="24"/>
        </w:rPr>
        <w:t>sa sjedištem u</w:t>
      </w:r>
      <w:r w:rsidRPr="002D7B3F">
        <w:rPr>
          <w:rStyle w:val="tabletextfield"/>
          <w:rFonts w:ascii="Arial" w:hAnsi="Arial" w:cs="Arial"/>
          <w:b/>
          <w:sz w:val="24"/>
          <w:szCs w:val="24"/>
        </w:rPr>
        <w:t xml:space="preserve"> </w:t>
      </w:r>
      <w:r w:rsidRPr="002D7B3F">
        <w:rPr>
          <w:rStyle w:val="tabletextfield"/>
          <w:rFonts w:ascii="Arial" w:hAnsi="Arial" w:cs="Arial"/>
          <w:sz w:val="24"/>
          <w:szCs w:val="24"/>
        </w:rPr>
        <w:t>Gradcu, Jadranska 2, OIB 18099276986 (dalje u tekstu:Dužnik) i vjerovnika predstečajne nagodbe (dalje u tekstu:Vjerovnici) kako su pojedinačno navedeni u tablici:</w:t>
      </w:r>
    </w:p>
    <w:p w:rsidRPr="002D7B3F" w:rsidR="002D7B3F" w:rsidP="002D7B3F" w:rsidRDefault="002D7B3F">
      <w:pPr>
        <w:tabs>
          <w:tab w:val="left" w:pos="1125"/>
        </w:tabs>
        <w:jc w:val="both"/>
        <w:rPr>
          <w:rStyle w:val="tabletextfield"/>
          <w:rFonts w:ascii="Arial" w:hAnsi="Arial" w:cs="Arial"/>
          <w:sz w:val="24"/>
          <w:szCs w:val="24"/>
        </w:rPr>
      </w:pPr>
    </w:p>
    <w:p w:rsidRPr="002D7B3F" w:rsidR="002D7B3F" w:rsidP="002D7B3F" w:rsidRDefault="002D7B3F">
      <w:pPr>
        <w:tabs>
          <w:tab w:val="left" w:pos="1125"/>
        </w:tabs>
        <w:jc w:val="both"/>
        <w:rPr>
          <w:rFonts w:ascii="Arial" w:hAnsi="Arial" w:cs="Arial" w:eastAsiaTheme="minorHAnsi"/>
          <w:sz w:val="24"/>
          <w:szCs w:val="24"/>
        </w:rPr>
      </w:pPr>
      <w:r w:rsidRPr="002D7B3F">
        <w:rPr>
          <w:rFonts w:ascii="Arial" w:hAnsi="Arial" w:cs="Arial"/>
          <w:sz w:val="24"/>
          <w:szCs w:val="24"/>
        </w:rPr>
        <w:fldChar w:fldCharType="begin"/>
      </w:r>
      <w:r w:rsidRPr="002D7B3F">
        <w:rPr>
          <w:rFonts w:ascii="Arial" w:hAnsi="Arial" w:cs="Arial"/>
          <w:sz w:val="24"/>
          <w:szCs w:val="24"/>
        </w:rPr>
        <w:instrText xml:space="preserve"> LINK Excel.Sheet.12 "G:\\HOTELI JADRAN\\PREDSTEČAJNA NAGODBA fina HOTELI JADRAN D.D\\NACRT PN\\10.11.2021\\prilozi-načini namirenja po skupinama- 27.06.2018._konačno 01.12.2021..xlsx" "lista vjerovnika N!R2C2:R113C4" \a \f 4 \h  \* MERGEFORMAT </w:instrText>
      </w:r>
      <w:r w:rsidRPr="002D7B3F">
        <w:rPr>
          <w:rFonts w:ascii="Arial" w:hAnsi="Arial" w:cs="Arial"/>
          <w:sz w:val="24"/>
          <w:szCs w:val="24"/>
        </w:rPr>
        <w:fldChar w:fldCharType="separate"/>
      </w:r>
    </w:p>
    <w:tbl>
      <w:tblPr>
        <w:tblW w:w="9067" w:type="dxa"/>
        <w:tblLook w:firstRow="1" w:lastRow="0" w:firstColumn="1" w:lastColumn="0" w:noHBand="0" w:noVBand="1" w:val="04A0"/>
      </w:tblPr>
      <w:tblGrid>
        <w:gridCol w:w="723"/>
        <w:gridCol w:w="1952"/>
        <w:gridCol w:w="6392"/>
      </w:tblGrid>
      <w:tr w:rsidRPr="002D7B3F" w:rsidR="002D7B3F" w:rsidTr="002D7B3F">
        <w:trPr>
          <w:trHeight w:val="681"/>
        </w:trPr>
        <w:tc>
          <w:tcPr>
            <w:tcW w:w="681" w:type="dxa"/>
            <w:tcBorders>
              <w:top w:val="single" w:color="auto" w:sz="4" w:space="0"/>
              <w:left w:val="single" w:color="auto" w:sz="4" w:space="0"/>
              <w:bottom w:val="single" w:color="auto" w:sz="4" w:space="0"/>
              <w:right w:val="single" w:color="auto" w:sz="4" w:space="0"/>
            </w:tcBorders>
            <w:vAlign w:val="center"/>
            <w:hideMark/>
          </w:tcPr>
          <w:p w:rsidRPr="002043C2" w:rsidR="002D7B3F" w:rsidRDefault="002D7B3F">
            <w:pPr>
              <w:spacing w:line="256" w:lineRule="auto"/>
              <w:jc w:val="center"/>
              <w:rPr>
                <w:rFonts w:ascii="Arial" w:hAnsi="Arial" w:eastAsia="Times New Roman" w:cs="Arial"/>
                <w:bCs/>
                <w:color w:val="000000"/>
                <w:sz w:val="24"/>
                <w:szCs w:val="24"/>
              </w:rPr>
            </w:pPr>
            <w:r w:rsidRPr="002043C2">
              <w:rPr>
                <w:rFonts w:ascii="Arial" w:hAnsi="Arial" w:cs="Arial"/>
                <w:bCs/>
                <w:color w:val="000000"/>
                <w:sz w:val="24"/>
                <w:szCs w:val="24"/>
              </w:rPr>
              <w:t>RBR</w:t>
            </w:r>
          </w:p>
        </w:tc>
        <w:tc>
          <w:tcPr>
            <w:tcW w:w="1695" w:type="dxa"/>
            <w:tcBorders>
              <w:top w:val="single" w:color="auto" w:sz="4" w:space="0"/>
              <w:left w:val="nil"/>
              <w:bottom w:val="single" w:color="auto" w:sz="4" w:space="0"/>
              <w:right w:val="single" w:color="auto" w:sz="4" w:space="0"/>
            </w:tcBorders>
            <w:vAlign w:val="center"/>
            <w:hideMark/>
          </w:tcPr>
          <w:p w:rsidRPr="002043C2" w:rsidR="002D7B3F" w:rsidRDefault="002D7B3F">
            <w:pPr>
              <w:spacing w:line="256" w:lineRule="auto"/>
              <w:jc w:val="center"/>
              <w:rPr>
                <w:rFonts w:ascii="Arial" w:hAnsi="Arial" w:eastAsia="Times New Roman" w:cs="Arial"/>
                <w:bCs/>
                <w:color w:val="000000"/>
                <w:sz w:val="24"/>
                <w:szCs w:val="24"/>
              </w:rPr>
            </w:pPr>
            <w:r w:rsidRPr="002043C2">
              <w:rPr>
                <w:rFonts w:ascii="Arial" w:hAnsi="Arial" w:cs="Arial"/>
                <w:bCs/>
                <w:color w:val="000000"/>
                <w:sz w:val="24"/>
                <w:szCs w:val="24"/>
              </w:rPr>
              <w:t>OIB VJEROVNIKA</w:t>
            </w:r>
          </w:p>
        </w:tc>
        <w:tc>
          <w:tcPr>
            <w:tcW w:w="6691" w:type="dxa"/>
            <w:tcBorders>
              <w:top w:val="single" w:color="auto" w:sz="4" w:space="0"/>
              <w:left w:val="nil"/>
              <w:bottom w:val="single" w:color="auto" w:sz="4" w:space="0"/>
              <w:right w:val="single" w:color="auto" w:sz="4" w:space="0"/>
            </w:tcBorders>
            <w:vAlign w:val="center"/>
            <w:hideMark/>
          </w:tcPr>
          <w:p w:rsidRPr="002043C2" w:rsidR="002D7B3F" w:rsidRDefault="002D7B3F">
            <w:pPr>
              <w:spacing w:line="256" w:lineRule="auto"/>
              <w:jc w:val="center"/>
              <w:rPr>
                <w:rFonts w:ascii="Arial" w:hAnsi="Arial" w:eastAsia="Times New Roman" w:cs="Arial"/>
                <w:bCs/>
                <w:color w:val="000000"/>
                <w:sz w:val="24"/>
                <w:szCs w:val="24"/>
              </w:rPr>
            </w:pPr>
            <w:r w:rsidRPr="002043C2">
              <w:rPr>
                <w:rFonts w:ascii="Arial" w:hAnsi="Arial" w:cs="Arial"/>
                <w:bCs/>
                <w:color w:val="000000"/>
                <w:sz w:val="24"/>
                <w:szCs w:val="24"/>
              </w:rPr>
              <w:t>NAZIV VJEROVNIKA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38083028711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CERP, Ivana Lučića 6.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85828625994</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Fond za zaštitu okoliša i energetsku učinkovitost,Radnička cesta 80,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15429488788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Grad Ploče,Trg kralja Tomislava 23,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63073332379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HEP-Opskrba d.o.o., Ulica grada Vukovara 37,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41387373932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HINA, Marulićev trg 16,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87311810356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HP-Hrvatska pošta  d.d. ,Jurišićeva 13,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68419124305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Hrvatska radiotelevizija,Prisavlje3,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 xml:space="preserve"> 69693144506,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Hrvatske Šume d.o.o., Ulica Kneza Branimira  1,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28921383001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Hrvatske vode, Ulica grada Vukovara 220,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09475552617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Izvor Ploče d.o.o., Trg kralja Tomislava 16, Ploče</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18683136487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Ministarstvo Financija, Porezna Uprava, Područni ured Split,Trg Franje Tuđmana 4,Split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43460605025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Općina Gradac,Stjepana Radića 3, 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43460605025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Općina Gradac,Stjepana Radića 3, 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64406809162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SKDD d.d.,Heinzelova 62/a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79760911494</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Turistička zajednica općine Gradac, Stjepana Radića 1, Gradac</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16.</w:t>
            </w:r>
          </w:p>
        </w:tc>
        <w:tc>
          <w:tcPr>
            <w:tcW w:w="1695"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55488649150</w:t>
            </w:r>
          </w:p>
        </w:tc>
        <w:tc>
          <w:tcPr>
            <w:tcW w:w="6691"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Zavod za  javno zdravstvo Dubrovačko-neretvanske županije, Dr.Ante Šercera 4 A,Dubrovnik</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26187994862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Croatia Osiguranje d.d.,Vatroslava Jagića 33, Zagreb</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23021179492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BOHEMIAN FINANCING ZÁRTKÖRŰEN MUKODO RÉSZÉNYTÁRSASÁG, Kerepesi ut. 52, Budimpešta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02535697732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Privredna banka Zagreb d.d., Radnička 50,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54823784932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Adriatik Auto-kamp d.o.o., Huljerat 1A, Primošten</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08214831145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Adriatiq Islands Group d.d. u stečaju,Martićeva 6 ,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64963073731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A-Revizija d.o.o.,Kraljevački odvojak 32/b,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65106679992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Atlantic Trade d.o.o, Rakitnica 3,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03065874399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Auto agent d.o.o., Hercegovačka 1,Metković</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07350499058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Agroplus d.o.o. u stečaju, Industrijska zona Janjevci 6,Donji Miholjac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44256146678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Biotechnicon poduzetnički centar d.o.o., Ulica Hrvatskih Iseljenika 30,Split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90132265617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Borovac d.o.o.,Splitska 6, Metković</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33956120458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Brodomerkur d.d.,Solinska 47, 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29.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82699953225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C-Company d.o.o., Dalmatinska 1i,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95562949871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Centar za računovodstvo i financije d.o.o. , 1.Gajnički vidikovac br. 5,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60241889279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Chemolux-Šarić d.o.o., Ulica Grgura Ninskog 21 A, Kaštel Novi</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99406899243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CityEx d.o.o. u stečaju, Donje svetice 40,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83918065246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Codex sortium d.o.o.,Ulica Grada Mainza 16, Zagreb</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97722540709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MUŠULA, Školjkarstvo, vl. Cvijetko Matković, Stupa 6, Stupa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46303021701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Dalmacia Holiday d.o.o.u stečaju, Jelsa 246, Jelsa</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48840493062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Dama toneri d.o.o.u stečaju, Hektorovićeva 2, Zagreb (brisan iz sudskog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14329389295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Danuvius Marina d.o.o.,Jurjevgradska 2, Tribunj</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12762012664</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Demit d.o.o.,Zagrebačka 29, Dugo Selo</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39.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72893531225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EKO-PAK,obrt za trgovinu i usluge, vl. Daniel Grbeša,Put Banovine 30, Kaštel Stari (brisan iz obrtnog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66577083673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Electrolux d.o.o.,Slavonska avenija 6A,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87165940267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Finel d.o.o.,Mostarska 10a ,Metković</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42.</w:t>
            </w:r>
          </w:p>
        </w:tc>
        <w:tc>
          <w:tcPr>
            <w:tcW w:w="1695" w:type="dxa"/>
            <w:tcBorders>
              <w:top w:val="nil"/>
              <w:left w:val="nil"/>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82215732082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Hotel Labineca d.o.o.,Jadranska 2,Gradac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81793146560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Hrvatski Telekom d.d.,Radnička cesta 21,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85167032587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HGK, Županijska komora Split, Ante Trumbića 4, 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49903072647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HGU, Ivana Broza 8a, Zagreb</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56668956985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HDS (HRVATSKO DRUŠTVO SKLADATELJA) Berislavićeva 9,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27759560625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INA d.d., Avenija V. Holjevca 10, Zagreb</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71164433145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Instalater, obrt za komunalne usluge, vl. Zdravko Damić, A.G.Matoša 1 a, Rogotin (brisan iz obrtnog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49.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20391557725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Interugos d.o.o. u stečaju, Pretoki 22 e, Sv.Ivan Zelina</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41130204887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ITI Computers d.o.o.u likvidaciji, Ćire Carića 3,Dubrovnik (brisan iz sudskog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56976586879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Jadran Laguna d.o.o.,Jadranska 16, 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12532007791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Jamatva d.o.o. u stečaju,Tina Ujevića 13, Vrgorac</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81547069726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Jarebica, obrt za trgovinu i usluge, vl.Antonio Kuran, P.Krešimira IV 29, Metković</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57556630385</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Javni bilježnik Anica Hukelj, Matije Mrazovića 6/I, Zagreb (prestao sa službom  javnog bilježnika)</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1206941382615</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Javni bilježnik Ante Žderić, Neretvanskih gusara 12, Ploče, (prestao sa službom  javnog bilježnika)</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32800999601</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Javni bilježnik Marija Ivančić, Kralja Zvonimira 75, Solin, (prestao sa službom  javnog bilježnika)</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15350986676</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Javni bilježnikVladimir Marčinko, Palmotićeva 43 a, Zagreb</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58.</w:t>
            </w:r>
          </w:p>
        </w:tc>
        <w:tc>
          <w:tcPr>
            <w:tcW w:w="1695"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65097523778</w:t>
            </w:r>
          </w:p>
        </w:tc>
        <w:tc>
          <w:tcPr>
            <w:tcW w:w="6691"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Javni bilježnik Vlado Nikolić, Ante Starčevića 9, Metković, (prestao sa službom javnog bilježnika)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59.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37933745595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Klimaterm d.o.o.,Kneza Domagoja 6, 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29955634590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Konzum d.d.,Marijana Čavića 1a, Zagreb (brisan iz sudskog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23359164583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Meteor Grupa-Labud d.o.o.,Radnička cesta 173/r,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57552096233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Lingua-soft d.o.o.,Frankopanska 5a,Zagreb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08083633570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Ljekarna Kostanić,Poljak i Miljković, Trg kralja Tomislava 21,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96832327877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Ljekarna Mira Tomas,Vladimira Nazora,31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33994182010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Marina Kremik d.o.o.,Splitska 22-24, Primošten</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76598425509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Matić d.o.o.,Kolodvorska 137, Velika Gorica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59744512982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Milman d.o.o.,Kralja Tomislava 30, Crikvenica</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50454278559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Neonet informatika vl.Željko Komadina,,Marka Marulića 6,Šibenik(brisan iz obrtnog registra)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69.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03523038593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Nikolac d.o.o.,Šarić Struga 14, Ploče</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31397169800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Savjetovanja Mijanović, obrt za usluge savjetovanja, vl. Ivan Mijanović Makarska ulica 46, Split</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81923899368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LOVRIĆ&amp;KLOBUČAR Odvjetničko društvo j.t.d, Gundulićeva 19/1,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03188091977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Odvjetnik Barbir Milivoj,Vladmira Nazora 25,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30441003185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Odvjetnik Boris Majić, Tolstojeva 37,Split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76080865307</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Otis dizala d.o.o., Prilaz Vladislava Brajkovića 15,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90556720299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 xml:space="preserve"> TALAJIĆ, obrt za usluge, vl. Igor Talajić, Splitska 27, Metković</w:t>
            </w:r>
          </w:p>
        </w:tc>
      </w:tr>
      <w:tr w:rsidRPr="002D7B3F" w:rsidR="002D7B3F" w:rsidTr="002D7B3F">
        <w:trPr>
          <w:trHeight w:val="72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47568097861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PINUS UNION, obrt za hortikulturu, vrtna arhitekturu i knjigovodstvo, vl. Blaženka Rastija Bubalo, Lug bb,Proložac Donji (brisan iz obrtnog registra)</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28128148322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MESNA INDUSTRAIJA BRAĆA PIVAC d.o.o. ,Težačka 13, Vrgorac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10636689270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Plus Bonus kft, Ady E u.47, Veszprem,Mađarska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79.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18928523252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Podravka d.d.,A.Starčevića 32, Koprivnica</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18875024938</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Pomorski servis- Luka Ploče d.o.o., Lučka bosanska obala ,Ploče</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48229134662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Proizvodnja sadnica, trgovina, poslovanje nekretninama, usluge ''Rasadnik Prud'', vl. Petar Volarević, Put Narone 124,Metković</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01134771033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Ravanca d.o.o. u stečaju, Šimićeva 33, 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04122332531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Restoran "Fulin", vl. Ante Štrbić, V.Nazora 43,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06935288183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 xml:space="preserve">RM Prestige d.o.o,Vladimira Nazora 43,Ploče </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18346522436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RÖFIX d.o.o., Ulica Lusci 3,  Donja Pušća, Pojatno</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87907909892</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SERVIS I TRGOVINA "AUTO-PLUS", vl. Jokica Ostojić, Put sladinca 48,Ploče</w:t>
            </w:r>
          </w:p>
        </w:tc>
      </w:tr>
      <w:tr w:rsidRPr="002D7B3F" w:rsidR="002D7B3F" w:rsidTr="002D7B3F">
        <w:trPr>
          <w:trHeight w:val="72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03335981989</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SIGNAL, radionica za izradu reklama, grafika, sredstava, vizuelne komunikacije, proizvoda od pleksiglasa i trgovina, vl.Toni Mrvica, BOSUĆ 4 , Bilice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58633782813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Spec.ordinacija Vujović,Trg kralja Tomislava 9,Ploče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89.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35577665151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Specijalna oprema-Lučko d.o.o., Dolenica 20, Lučko</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89566381096</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SVRDLO, obrt za trgovinu na malo i veliko, Vl. Marina Bebić, Andrije Hebranga 12, Metković</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52321849300</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Šibenski Revicon d.o.o.,Stjepana Radića 44,Šibenik</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88831481655</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Šted-Invest d.o.o.,Slavonska avenija 3, Zagreb</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99944170669</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TEB- poslovno savjetovanje d.o.o., Trg žrtava fašizma 15/1,Zagreb</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25974671544</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Tehnoekspert d.o.o.,Vladimira Ruždjaka 9/b , Zagreb</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09627920501</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Termocommerce d.o.o.u stečaju, Kneza Branimira 173, Zagreb</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82408294992</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Trgovina "BUĆAN",Vl. Branimir Bućan , Potok 43, Makarska</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74101159031</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Tiskara „INTRA-K“,Vl. Tamara Kaleb, Vukovarska 6, Ploče,  (brisan iz obrtnog registra)</w:t>
            </w:r>
          </w:p>
        </w:tc>
      </w:tr>
      <w:tr w:rsidRPr="002D7B3F"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21268596817</w:t>
            </w:r>
          </w:p>
        </w:tc>
        <w:tc>
          <w:tcPr>
            <w:tcW w:w="6691" w:type="dxa"/>
            <w:tcBorders>
              <w:top w:val="single" w:color="auto" w:sz="4" w:space="0"/>
              <w:left w:val="single" w:color="auto" w:sz="4" w:space="0"/>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Tiskara Malenica d.o.o.u stečaju,113.Šibenske brigade HV-a 193,Šibenik (brisan iz registra)</w:t>
            </w:r>
          </w:p>
        </w:tc>
      </w:tr>
      <w:tr w:rsidRPr="002D7B3F"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99.</w:t>
            </w:r>
          </w:p>
        </w:tc>
        <w:tc>
          <w:tcPr>
            <w:tcW w:w="1695"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63031660987</w:t>
            </w:r>
          </w:p>
        </w:tc>
        <w:tc>
          <w:tcPr>
            <w:tcW w:w="6691" w:type="dxa"/>
            <w:tcBorders>
              <w:top w:val="single" w:color="auto" w:sz="4" w:space="0"/>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Toni-Coop d.o.o.,Stablinska 18, Ploče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95464293210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Unelpo d.o.o., A.Hebranga 24, Metković</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23148281545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Ugostiteljsko-turistički obrt  "Marco Polo", Vl. Stjepan Milišić, Obala 15, Gradac</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102.</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66736723886</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Vagros Zagreb d.o.o. u stečaju,Maceljska 19,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103.</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70952501173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VEBECOT d.o.o. u likvidaciji, Neretvanska 1, Rogotin</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104.</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90312184424</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Venera d.o.o. - u stečaju, Kanal bb, Ploče (brisan iz sudskog registra)</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105.</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48058096493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Vinarija ROSO, obrt za vinogradarstvo i vinarstvo, Vl.Roso Nikola, Pelješka 19, Kuna-Nikol-kafe</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106.</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39823007255</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Vox Branko d.o.o., Pujanke 45, Split</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107.</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84368186611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Zagrebačka Burza d.d., Ivana Lučića 2a/22</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108.</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71734673040</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Restović Ivica i Restović Ivana, Gorička 12,Split</w:t>
            </w:r>
          </w:p>
        </w:tc>
      </w:tr>
      <w:tr w:rsidRPr="002D7B3F" w:rsidR="002D7B3F" w:rsidTr="002D7B3F">
        <w:trPr>
          <w:trHeight w:val="48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109.</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05494093403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Zavod za istraživanje i razvoj sigurnosti d.o.o., Ulica grada Vukovara 68,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110.</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63603498763</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Zvijezda plus d.o.o.,Ulica Marijana Čavića 1, Zagreb</w:t>
            </w:r>
          </w:p>
        </w:tc>
      </w:tr>
      <w:tr w:rsidRPr="002D7B3F" w:rsidR="002D7B3F" w:rsidTr="002D7B3F">
        <w:trPr>
          <w:trHeight w:val="300"/>
        </w:trPr>
        <w:tc>
          <w:tcPr>
            <w:tcW w:w="681" w:type="dxa"/>
            <w:tcBorders>
              <w:top w:val="nil"/>
              <w:left w:val="single" w:color="auto" w:sz="4" w:space="0"/>
              <w:bottom w:val="single" w:color="auto" w:sz="4" w:space="0"/>
              <w:right w:val="single" w:color="auto" w:sz="4" w:space="0"/>
            </w:tcBorders>
            <w:noWrap/>
            <w:vAlign w:val="center"/>
            <w:hideMark/>
          </w:tcPr>
          <w:p w:rsidRPr="002D7B3F" w:rsidR="002D7B3F" w:rsidRDefault="002D7B3F">
            <w:pPr>
              <w:spacing w:line="256" w:lineRule="auto"/>
              <w:jc w:val="center"/>
              <w:rPr>
                <w:rFonts w:ascii="Arial" w:hAnsi="Arial" w:eastAsia="Times New Roman" w:cs="Arial"/>
                <w:color w:val="000000"/>
                <w:sz w:val="24"/>
                <w:szCs w:val="24"/>
              </w:rPr>
            </w:pPr>
            <w:r w:rsidRPr="002D7B3F">
              <w:rPr>
                <w:rFonts w:ascii="Arial" w:hAnsi="Arial" w:cs="Arial"/>
                <w:color w:val="000000"/>
                <w:sz w:val="24"/>
                <w:szCs w:val="24"/>
              </w:rPr>
              <w:t>111.</w:t>
            </w:r>
          </w:p>
        </w:tc>
        <w:tc>
          <w:tcPr>
            <w:tcW w:w="1695" w:type="dxa"/>
            <w:tcBorders>
              <w:top w:val="nil"/>
              <w:left w:val="nil"/>
              <w:bottom w:val="single" w:color="auto" w:sz="4" w:space="0"/>
              <w:right w:val="single" w:color="auto" w:sz="4" w:space="0"/>
            </w:tcBorders>
            <w:vAlign w:val="center"/>
            <w:hideMark/>
          </w:tcPr>
          <w:p w:rsidRPr="002D7B3F" w:rsidR="002D7B3F" w:rsidRDefault="002D7B3F">
            <w:pPr>
              <w:spacing w:line="256" w:lineRule="auto"/>
              <w:jc w:val="center"/>
              <w:rPr>
                <w:rFonts w:ascii="Arial" w:hAnsi="Arial" w:eastAsia="Times New Roman" w:cs="Arial"/>
                <w:sz w:val="24"/>
                <w:szCs w:val="24"/>
              </w:rPr>
            </w:pPr>
            <w:r w:rsidRPr="002D7B3F">
              <w:rPr>
                <w:rFonts w:ascii="Arial" w:hAnsi="Arial" w:cs="Arial"/>
                <w:sz w:val="24"/>
                <w:szCs w:val="24"/>
              </w:rPr>
              <w:t>93700687901</w:t>
            </w:r>
          </w:p>
        </w:tc>
        <w:tc>
          <w:tcPr>
            <w:tcW w:w="6691" w:type="dxa"/>
            <w:tcBorders>
              <w:top w:val="nil"/>
              <w:left w:val="nil"/>
              <w:bottom w:val="single" w:color="auto" w:sz="4" w:space="0"/>
              <w:right w:val="single" w:color="auto" w:sz="4" w:space="0"/>
            </w:tcBorders>
            <w:vAlign w:val="center"/>
            <w:hideMark/>
          </w:tcPr>
          <w:p w:rsidRPr="002D7B3F" w:rsidR="002D7B3F" w:rsidRDefault="002D7B3F">
            <w:pPr>
              <w:spacing w:line="256" w:lineRule="auto"/>
              <w:rPr>
                <w:rFonts w:ascii="Arial" w:hAnsi="Arial" w:eastAsia="Times New Roman" w:cs="Arial"/>
                <w:sz w:val="24"/>
                <w:szCs w:val="24"/>
              </w:rPr>
            </w:pPr>
            <w:r w:rsidRPr="002D7B3F">
              <w:rPr>
                <w:rFonts w:ascii="Arial" w:hAnsi="Arial" w:cs="Arial"/>
                <w:sz w:val="24"/>
                <w:szCs w:val="24"/>
              </w:rPr>
              <w:t>Warcq d.o.o.,Ibrišimovićeva 10,Zagreb</w:t>
            </w:r>
          </w:p>
        </w:tc>
      </w:tr>
    </w:tbl>
    <w:p w:rsidRPr="002D7B3F" w:rsidR="002D7B3F" w:rsidP="002D7B3F" w:rsidRDefault="002D7B3F">
      <w:pPr>
        <w:tabs>
          <w:tab w:val="left" w:pos="1125"/>
        </w:tabs>
        <w:jc w:val="both"/>
        <w:rPr>
          <w:rFonts w:ascii="Arial" w:hAnsi="Arial" w:eastAsia="Times New Roman" w:cs="Arial"/>
          <w:sz w:val="24"/>
          <w:szCs w:val="24"/>
          <w:lang w:eastAsia="hr-HR"/>
        </w:rPr>
      </w:pPr>
      <w:r w:rsidRPr="002D7B3F">
        <w:rPr>
          <w:rFonts w:ascii="Arial" w:hAnsi="Arial" w:cs="Arial"/>
          <w:sz w:val="24"/>
          <w:szCs w:val="24"/>
        </w:rPr>
        <w:fldChar w:fldCharType="end"/>
      </w:r>
    </w:p>
    <w:p w:rsidRPr="002D7B3F" w:rsidR="002D7B3F" w:rsidP="002043C2" w:rsidRDefault="002D7B3F">
      <w:pPr>
        <w:tabs>
          <w:tab w:val="left" w:pos="1125"/>
        </w:tabs>
        <w:ind w:firstLine="709"/>
        <w:jc w:val="both"/>
        <w:rPr>
          <w:rFonts w:ascii="Arial" w:hAnsi="Arial" w:cs="Arial"/>
          <w:sz w:val="24"/>
          <w:szCs w:val="24"/>
        </w:rPr>
      </w:pPr>
      <w:r w:rsidRPr="002D7B3F">
        <w:rPr>
          <w:rFonts w:ascii="Arial" w:hAnsi="Arial" w:cs="Arial"/>
          <w:sz w:val="24"/>
          <w:szCs w:val="24"/>
        </w:rPr>
        <w:t>2.</w:t>
      </w:r>
      <w:r w:rsidR="002043C2">
        <w:rPr>
          <w:rFonts w:ascii="Arial" w:hAnsi="Arial" w:cs="Arial"/>
          <w:sz w:val="24"/>
          <w:szCs w:val="24"/>
        </w:rPr>
        <w:t xml:space="preserve"> </w:t>
      </w:r>
      <w:r w:rsidRPr="002D7B3F">
        <w:rPr>
          <w:rFonts w:ascii="Arial" w:hAnsi="Arial" w:cs="Arial"/>
          <w:sz w:val="24"/>
          <w:szCs w:val="24"/>
        </w:rPr>
        <w:t>Ovom Nagodbom ugovorne strane sporazumno i suglasno u cijelosti i konačno rješavaju svoja međusobna prava i obveze na način kako je određeno u tekstu ove Nagodbe.</w:t>
      </w:r>
    </w:p>
    <w:p w:rsidRPr="002D7B3F" w:rsidR="002D7B3F" w:rsidP="002D7B3F" w:rsidRDefault="002D7B3F">
      <w:pPr>
        <w:tabs>
          <w:tab w:val="left" w:pos="1125"/>
        </w:tabs>
        <w:jc w:val="both"/>
        <w:rPr>
          <w:rFonts w:ascii="Arial" w:hAnsi="Arial" w:cs="Arial"/>
          <w:sz w:val="24"/>
          <w:szCs w:val="24"/>
        </w:rPr>
      </w:pPr>
    </w:p>
    <w:p w:rsidRPr="002D7B3F" w:rsidR="002D7B3F" w:rsidP="002043C2" w:rsidRDefault="002043C2">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w:t>
      </w:r>
      <w:r>
        <w:rPr>
          <w:rFonts w:ascii="Arial" w:hAnsi="Arial" w:cs="Arial"/>
          <w:sz w:val="24"/>
          <w:szCs w:val="24"/>
        </w:rPr>
        <w:t xml:space="preserve"> </w:t>
      </w:r>
      <w:r w:rsidRPr="002D7B3F" w:rsidR="002D7B3F">
        <w:rPr>
          <w:rFonts w:ascii="Arial" w:hAnsi="Arial" w:cs="Arial"/>
          <w:sz w:val="24"/>
          <w:szCs w:val="24"/>
        </w:rPr>
        <w:t xml:space="preserve">Ugovorne strane suglasno utvrđuju da je nad Dužnikom </w:t>
      </w:r>
      <w:r w:rsidRPr="002D7B3F" w:rsidR="002D7B3F">
        <w:rPr>
          <w:rStyle w:val="tabletextfield"/>
          <w:rFonts w:ascii="Arial" w:hAnsi="Arial" w:cs="Arial"/>
          <w:sz w:val="24"/>
          <w:szCs w:val="24"/>
        </w:rPr>
        <w:t>rješenjem Nagodbenog vijeća</w:t>
      </w:r>
      <w:r w:rsidRPr="002D7B3F" w:rsidR="002D7B3F">
        <w:rPr>
          <w:rFonts w:ascii="Arial" w:hAnsi="Arial" w:cs="Arial"/>
          <w:sz w:val="24"/>
          <w:szCs w:val="24"/>
        </w:rPr>
        <w:t xml:space="preserve"> HR05 Klasa: UP-I/110/07/13-01/1683, Ur.broj:04-06-13-1683-15 dana 22.</w:t>
      </w:r>
      <w:r>
        <w:rPr>
          <w:rFonts w:ascii="Arial" w:hAnsi="Arial" w:cs="Arial"/>
          <w:sz w:val="24"/>
          <w:szCs w:val="24"/>
        </w:rPr>
        <w:t xml:space="preserve"> </w:t>
      </w:r>
      <w:r w:rsidRPr="002D7B3F" w:rsidR="002D7B3F">
        <w:rPr>
          <w:rFonts w:ascii="Arial" w:hAnsi="Arial" w:cs="Arial"/>
          <w:sz w:val="24"/>
          <w:szCs w:val="24"/>
        </w:rPr>
        <w:t>ožujka 2013.</w:t>
      </w:r>
      <w:r>
        <w:rPr>
          <w:rFonts w:ascii="Arial" w:hAnsi="Arial" w:cs="Arial"/>
          <w:sz w:val="24"/>
          <w:szCs w:val="24"/>
        </w:rPr>
        <w:t xml:space="preserve"> </w:t>
      </w:r>
      <w:r w:rsidRPr="002D7B3F" w:rsidR="002D7B3F">
        <w:rPr>
          <w:rFonts w:ascii="Arial" w:hAnsi="Arial" w:cs="Arial"/>
          <w:sz w:val="24"/>
          <w:szCs w:val="24"/>
        </w:rPr>
        <w:t>otvoren redovan postupak predstečajne nagodbe (dalje u tekstu:</w:t>
      </w:r>
      <w:r>
        <w:rPr>
          <w:rFonts w:ascii="Arial" w:hAnsi="Arial" w:cs="Arial"/>
          <w:sz w:val="24"/>
          <w:szCs w:val="24"/>
        </w:rPr>
        <w:t xml:space="preserve"> </w:t>
      </w:r>
      <w:r w:rsidRPr="002D7B3F" w:rsidR="002D7B3F">
        <w:rPr>
          <w:rFonts w:ascii="Arial" w:hAnsi="Arial" w:cs="Arial"/>
          <w:sz w:val="24"/>
          <w:szCs w:val="24"/>
        </w:rPr>
        <w:t>Postupak) a koji Postupak se vodi pred Financijskom agencijom (dalje u tekstu:</w:t>
      </w:r>
      <w:r>
        <w:rPr>
          <w:rFonts w:ascii="Arial" w:hAnsi="Arial" w:cs="Arial"/>
          <w:sz w:val="24"/>
          <w:szCs w:val="24"/>
        </w:rPr>
        <w:t xml:space="preserve"> </w:t>
      </w:r>
      <w:r w:rsidRPr="002D7B3F" w:rsidR="002D7B3F">
        <w:rPr>
          <w:rFonts w:ascii="Arial" w:hAnsi="Arial" w:cs="Arial"/>
          <w:sz w:val="24"/>
          <w:szCs w:val="24"/>
        </w:rPr>
        <w:t>FINA),</w:t>
      </w:r>
      <w:r>
        <w:rPr>
          <w:rFonts w:ascii="Arial" w:hAnsi="Arial" w:cs="Arial"/>
          <w:sz w:val="24"/>
          <w:szCs w:val="24"/>
        </w:rPr>
        <w:t xml:space="preserve"> </w:t>
      </w:r>
      <w:r w:rsidRPr="002D7B3F" w:rsidR="002D7B3F">
        <w:rPr>
          <w:rFonts w:ascii="Arial" w:hAnsi="Arial" w:cs="Arial"/>
          <w:sz w:val="24"/>
          <w:szCs w:val="24"/>
        </w:rPr>
        <w:t>Regionalni centar Zagreb,</w:t>
      </w:r>
      <w:r>
        <w:rPr>
          <w:rFonts w:ascii="Arial" w:hAnsi="Arial" w:cs="Arial"/>
          <w:sz w:val="24"/>
          <w:szCs w:val="24"/>
        </w:rPr>
        <w:t xml:space="preserve"> </w:t>
      </w:r>
      <w:r w:rsidRPr="002D7B3F" w:rsidR="002D7B3F">
        <w:rPr>
          <w:rFonts w:ascii="Arial" w:hAnsi="Arial" w:cs="Arial"/>
          <w:sz w:val="24"/>
          <w:szCs w:val="24"/>
        </w:rPr>
        <w:t>Nagodbenim vijećem HR01 pod broje</w:t>
      </w:r>
      <w:r>
        <w:rPr>
          <w:rFonts w:ascii="Arial" w:hAnsi="Arial" w:cs="Arial"/>
          <w:sz w:val="24"/>
          <w:szCs w:val="24"/>
        </w:rPr>
        <w:t xml:space="preserve">m Klasa: UP-I/110/07/13-01/1683, da je </w:t>
      </w:r>
      <w:r w:rsidRPr="002D7B3F" w:rsidR="002D7B3F">
        <w:rPr>
          <w:rFonts w:ascii="Arial" w:hAnsi="Arial" w:cs="Arial"/>
          <w:sz w:val="24"/>
          <w:szCs w:val="24"/>
        </w:rPr>
        <w:t>12.</w:t>
      </w:r>
      <w:r>
        <w:rPr>
          <w:rFonts w:ascii="Arial" w:hAnsi="Arial" w:cs="Arial"/>
          <w:sz w:val="24"/>
          <w:szCs w:val="24"/>
        </w:rPr>
        <w:t xml:space="preserve"> </w:t>
      </w:r>
      <w:r w:rsidRPr="002D7B3F" w:rsidR="002D7B3F">
        <w:rPr>
          <w:rFonts w:ascii="Arial" w:hAnsi="Arial" w:cs="Arial"/>
          <w:sz w:val="24"/>
          <w:szCs w:val="24"/>
        </w:rPr>
        <w:t>travnja 2018.</w:t>
      </w:r>
      <w:r>
        <w:rPr>
          <w:rFonts w:ascii="Arial" w:hAnsi="Arial" w:cs="Arial"/>
          <w:sz w:val="24"/>
          <w:szCs w:val="24"/>
        </w:rPr>
        <w:t xml:space="preserve"> </w:t>
      </w:r>
      <w:r w:rsidRPr="002D7B3F" w:rsidR="002D7B3F">
        <w:rPr>
          <w:rFonts w:ascii="Arial" w:hAnsi="Arial" w:cs="Arial"/>
          <w:sz w:val="24"/>
          <w:szCs w:val="24"/>
        </w:rPr>
        <w:t>održano ročište za utvrđivanje tražbina</w:t>
      </w:r>
      <w:r>
        <w:rPr>
          <w:rFonts w:ascii="Arial" w:hAnsi="Arial" w:cs="Arial"/>
          <w:sz w:val="24"/>
          <w:szCs w:val="24"/>
        </w:rPr>
        <w:t>,</w:t>
      </w:r>
      <w:r w:rsidRPr="002D7B3F" w:rsidR="002D7B3F">
        <w:rPr>
          <w:rFonts w:ascii="Arial" w:hAnsi="Arial" w:cs="Arial"/>
          <w:sz w:val="24"/>
          <w:szCs w:val="24"/>
        </w:rPr>
        <w:t xml:space="preserve"> a Nagodbeno vijeće HR01 je Rješenjem Klasa: UP-I/110/07/13-01/1683, Ur.broj:07-02-18-1683-229 od 16.</w:t>
      </w:r>
      <w:r>
        <w:rPr>
          <w:rFonts w:ascii="Arial" w:hAnsi="Arial" w:cs="Arial"/>
          <w:sz w:val="24"/>
          <w:szCs w:val="24"/>
        </w:rPr>
        <w:t xml:space="preserve"> </w:t>
      </w:r>
      <w:r w:rsidRPr="002D7B3F" w:rsidR="002D7B3F">
        <w:rPr>
          <w:rFonts w:ascii="Arial" w:hAnsi="Arial" w:cs="Arial"/>
          <w:sz w:val="24"/>
          <w:szCs w:val="24"/>
        </w:rPr>
        <w:t xml:space="preserve">travnja 2018. utvrdilo tražbine Vjerovnika. Dužnik je nakon održanog  ročišta za utvrđenje tražbina nagodbenom vijeću dostavio izmijenjeni plan financijskog </w:t>
      </w:r>
      <w:r>
        <w:rPr>
          <w:rFonts w:ascii="Arial" w:hAnsi="Arial" w:cs="Arial"/>
          <w:sz w:val="24"/>
          <w:szCs w:val="24"/>
        </w:rPr>
        <w:t xml:space="preserve">i operativnog restrukturiranja </w:t>
      </w:r>
      <w:r w:rsidRPr="002D7B3F" w:rsidR="002D7B3F">
        <w:rPr>
          <w:rFonts w:ascii="Arial" w:hAnsi="Arial" w:cs="Arial"/>
          <w:sz w:val="24"/>
          <w:szCs w:val="24"/>
        </w:rPr>
        <w:t>i nacrt</w:t>
      </w:r>
      <w:r>
        <w:rPr>
          <w:rFonts w:ascii="Arial" w:hAnsi="Arial" w:cs="Arial"/>
          <w:sz w:val="24"/>
          <w:szCs w:val="24"/>
        </w:rPr>
        <w:t xml:space="preserve"> </w:t>
      </w:r>
      <w:r w:rsidRPr="002D7B3F" w:rsidR="002D7B3F">
        <w:rPr>
          <w:rFonts w:ascii="Arial" w:hAnsi="Arial" w:cs="Arial"/>
          <w:sz w:val="24"/>
          <w:szCs w:val="24"/>
        </w:rPr>
        <w:t xml:space="preserve">predstečajne nagodbe koji je u svom sadržaju usklađen s planom financijskog i </w:t>
      </w:r>
      <w:r>
        <w:rPr>
          <w:rFonts w:ascii="Arial" w:hAnsi="Arial" w:cs="Arial"/>
          <w:sz w:val="24"/>
          <w:szCs w:val="24"/>
        </w:rPr>
        <w:t>operativnog restrukturiranja, a</w:t>
      </w:r>
      <w:r w:rsidRPr="002D7B3F" w:rsidR="002D7B3F">
        <w:rPr>
          <w:rFonts w:ascii="Arial" w:hAnsi="Arial" w:cs="Arial"/>
          <w:sz w:val="24"/>
          <w:szCs w:val="24"/>
        </w:rPr>
        <w:t xml:space="preserve"> kojim</w:t>
      </w:r>
      <w:r>
        <w:rPr>
          <w:rFonts w:ascii="Arial" w:hAnsi="Arial" w:cs="Arial"/>
          <w:sz w:val="24"/>
          <w:szCs w:val="24"/>
        </w:rPr>
        <w:t xml:space="preserve"> obuhvaća </w:t>
      </w:r>
      <w:r w:rsidRPr="002D7B3F" w:rsidR="002D7B3F">
        <w:rPr>
          <w:rFonts w:ascii="Arial" w:hAnsi="Arial" w:cs="Arial"/>
          <w:sz w:val="24"/>
          <w:szCs w:val="24"/>
        </w:rPr>
        <w:t>sve tražbine utvrđene Rješenjem Klasa: UP-I/110/07/13-01/1683, Ur.</w:t>
      </w:r>
      <w:r>
        <w:rPr>
          <w:rFonts w:ascii="Arial" w:hAnsi="Arial" w:cs="Arial"/>
          <w:sz w:val="24"/>
          <w:szCs w:val="24"/>
        </w:rPr>
        <w:t xml:space="preserve"> </w:t>
      </w:r>
      <w:r w:rsidRPr="002D7B3F" w:rsidR="002D7B3F">
        <w:rPr>
          <w:rFonts w:ascii="Arial" w:hAnsi="Arial" w:cs="Arial"/>
          <w:sz w:val="24"/>
          <w:szCs w:val="24"/>
        </w:rPr>
        <w:t>broj:</w:t>
      </w:r>
      <w:r>
        <w:rPr>
          <w:rFonts w:ascii="Arial" w:hAnsi="Arial" w:cs="Arial"/>
          <w:sz w:val="24"/>
          <w:szCs w:val="24"/>
        </w:rPr>
        <w:t xml:space="preserve"> </w:t>
      </w:r>
      <w:r w:rsidRPr="002D7B3F" w:rsidR="002D7B3F">
        <w:rPr>
          <w:rFonts w:ascii="Arial" w:hAnsi="Arial" w:cs="Arial"/>
          <w:sz w:val="24"/>
          <w:szCs w:val="24"/>
        </w:rPr>
        <w:t>07-02-18-1683-229 od 16.</w:t>
      </w:r>
      <w:r>
        <w:rPr>
          <w:rFonts w:ascii="Arial" w:hAnsi="Arial" w:cs="Arial"/>
          <w:sz w:val="24"/>
          <w:szCs w:val="24"/>
        </w:rPr>
        <w:t xml:space="preserve"> </w:t>
      </w:r>
      <w:r w:rsidRPr="002D7B3F" w:rsidR="002D7B3F">
        <w:rPr>
          <w:rFonts w:ascii="Arial" w:hAnsi="Arial" w:cs="Arial"/>
          <w:sz w:val="24"/>
          <w:szCs w:val="24"/>
        </w:rPr>
        <w:t>travnja 2018.</w:t>
      </w:r>
      <w:r>
        <w:rPr>
          <w:rFonts w:ascii="Arial" w:hAnsi="Arial" w:cs="Arial"/>
          <w:sz w:val="24"/>
          <w:szCs w:val="24"/>
        </w:rPr>
        <w:t xml:space="preserve"> P</w:t>
      </w:r>
      <w:r w:rsidRPr="002D7B3F" w:rsidR="002D7B3F">
        <w:rPr>
          <w:rFonts w:ascii="Arial" w:hAnsi="Arial" w:cs="Arial"/>
          <w:sz w:val="24"/>
          <w:szCs w:val="24"/>
        </w:rPr>
        <w:t>rema naknadno dostavljenim izjavama vjerovnika OPTIMA LEASING d.o.o. u likvidaciji, OIB:</w:t>
      </w:r>
      <w:r>
        <w:rPr>
          <w:rFonts w:ascii="Arial" w:hAnsi="Arial" w:cs="Arial"/>
          <w:sz w:val="24"/>
          <w:szCs w:val="24"/>
        </w:rPr>
        <w:t xml:space="preserve"> 71463153978,</w:t>
      </w:r>
      <w:r w:rsidRPr="002D7B3F" w:rsidR="002D7B3F">
        <w:rPr>
          <w:rFonts w:ascii="Arial" w:hAnsi="Arial" w:cs="Arial"/>
          <w:sz w:val="24"/>
          <w:szCs w:val="24"/>
        </w:rPr>
        <w:t xml:space="preserve"> Miramarska 24/6 i razlučnog  vjerovnika OL nekretnine d.o.o. u likvidaciji, OIB:</w:t>
      </w:r>
      <w:r>
        <w:rPr>
          <w:rFonts w:ascii="Arial" w:hAnsi="Arial" w:cs="Arial"/>
          <w:sz w:val="24"/>
          <w:szCs w:val="24"/>
        </w:rPr>
        <w:t xml:space="preserve"> </w:t>
      </w:r>
      <w:r w:rsidRPr="002D7B3F" w:rsidR="002D7B3F">
        <w:rPr>
          <w:rFonts w:ascii="Arial" w:hAnsi="Arial" w:cs="Arial"/>
          <w:sz w:val="24"/>
          <w:szCs w:val="24"/>
        </w:rPr>
        <w:t>64710659356,</w:t>
      </w:r>
      <w:r>
        <w:rPr>
          <w:rFonts w:ascii="Arial" w:hAnsi="Arial" w:cs="Arial"/>
          <w:sz w:val="24"/>
          <w:szCs w:val="24"/>
        </w:rPr>
        <w:t xml:space="preserve"> </w:t>
      </w:r>
      <w:r w:rsidRPr="002D7B3F" w:rsidR="002D7B3F">
        <w:rPr>
          <w:rFonts w:ascii="Arial" w:hAnsi="Arial" w:cs="Arial"/>
          <w:sz w:val="24"/>
          <w:szCs w:val="24"/>
        </w:rPr>
        <w:t>Miramarska 24/6,</w:t>
      </w:r>
      <w:r>
        <w:rPr>
          <w:rFonts w:ascii="Arial" w:hAnsi="Arial" w:cs="Arial"/>
          <w:sz w:val="24"/>
          <w:szCs w:val="24"/>
        </w:rPr>
        <w:t xml:space="preserve"> </w:t>
      </w:r>
      <w:r w:rsidRPr="002D7B3F" w:rsidR="002D7B3F">
        <w:rPr>
          <w:rFonts w:ascii="Arial" w:hAnsi="Arial" w:cs="Arial"/>
          <w:sz w:val="24"/>
          <w:szCs w:val="24"/>
        </w:rPr>
        <w:t>nagodbeno vijeće je obaviješteno o prijenosu potraživanja utvrđenim rješenjem Klasa: UP-I/110/07/13-01/1683, Ur.</w:t>
      </w:r>
      <w:r>
        <w:rPr>
          <w:rFonts w:ascii="Arial" w:hAnsi="Arial" w:cs="Arial"/>
          <w:sz w:val="24"/>
          <w:szCs w:val="24"/>
        </w:rPr>
        <w:t xml:space="preserve"> </w:t>
      </w:r>
      <w:r w:rsidRPr="002D7B3F" w:rsidR="002D7B3F">
        <w:rPr>
          <w:rFonts w:ascii="Arial" w:hAnsi="Arial" w:cs="Arial"/>
          <w:sz w:val="24"/>
          <w:szCs w:val="24"/>
        </w:rPr>
        <w:t>broj:</w:t>
      </w:r>
      <w:r>
        <w:rPr>
          <w:rFonts w:ascii="Arial" w:hAnsi="Arial" w:cs="Arial"/>
          <w:sz w:val="24"/>
          <w:szCs w:val="24"/>
        </w:rPr>
        <w:t xml:space="preserve"> </w:t>
      </w:r>
      <w:r w:rsidRPr="002D7B3F" w:rsidR="002D7B3F">
        <w:rPr>
          <w:rFonts w:ascii="Arial" w:hAnsi="Arial" w:cs="Arial"/>
          <w:sz w:val="24"/>
          <w:szCs w:val="24"/>
        </w:rPr>
        <w:t>07-02-18-1683-229 od 16.</w:t>
      </w:r>
      <w:r>
        <w:rPr>
          <w:rFonts w:ascii="Arial" w:hAnsi="Arial" w:cs="Arial"/>
          <w:sz w:val="24"/>
          <w:szCs w:val="24"/>
        </w:rPr>
        <w:t xml:space="preserve"> </w:t>
      </w:r>
      <w:r w:rsidRPr="002D7B3F" w:rsidR="002D7B3F">
        <w:rPr>
          <w:rFonts w:ascii="Arial" w:hAnsi="Arial" w:cs="Arial"/>
          <w:sz w:val="24"/>
          <w:szCs w:val="24"/>
        </w:rPr>
        <w:t>travnja 2018.</w:t>
      </w:r>
      <w:r>
        <w:rPr>
          <w:rFonts w:ascii="Arial" w:hAnsi="Arial" w:cs="Arial"/>
          <w:sz w:val="24"/>
          <w:szCs w:val="24"/>
        </w:rPr>
        <w:t xml:space="preserve"> </w:t>
      </w:r>
      <w:r w:rsidRPr="002D7B3F" w:rsidR="002D7B3F">
        <w:rPr>
          <w:rFonts w:ascii="Arial" w:hAnsi="Arial" w:cs="Arial"/>
          <w:sz w:val="24"/>
          <w:szCs w:val="24"/>
        </w:rPr>
        <w:t>na novog vjerovnika, BOHEMIAN FINANCING ZÁRTKÖRŰEN MUKODO RÉSZÉNYTÁRSASÁG , OIB:</w:t>
      </w:r>
      <w:r>
        <w:rPr>
          <w:rFonts w:ascii="Arial" w:hAnsi="Arial" w:cs="Arial"/>
          <w:sz w:val="24"/>
          <w:szCs w:val="24"/>
        </w:rPr>
        <w:t xml:space="preserve"> </w:t>
      </w:r>
      <w:r w:rsidRPr="002D7B3F" w:rsidR="002D7B3F">
        <w:rPr>
          <w:rFonts w:ascii="Arial" w:hAnsi="Arial" w:cs="Arial"/>
          <w:sz w:val="24"/>
          <w:szCs w:val="24"/>
        </w:rPr>
        <w:t>23021179492, Kerepesi ut 52, Budimpešta te je nagodbeno vijeće 5.</w:t>
      </w:r>
      <w:r>
        <w:rPr>
          <w:rFonts w:ascii="Arial" w:hAnsi="Arial" w:cs="Arial"/>
          <w:sz w:val="24"/>
          <w:szCs w:val="24"/>
        </w:rPr>
        <w:t xml:space="preserve"> </w:t>
      </w:r>
      <w:r w:rsidRPr="002D7B3F" w:rsidR="002D7B3F">
        <w:rPr>
          <w:rFonts w:ascii="Arial" w:hAnsi="Arial" w:cs="Arial"/>
          <w:sz w:val="24"/>
          <w:szCs w:val="24"/>
        </w:rPr>
        <w:t>lipnja 2018. donijelo novo rješenje o utvrđenju  tražbina UP-I/110/07/13-01/1683, Ur.broj:07-02-18-1683-245 . Navedenim rješenjem u tablici utvrđenih tražbina na mjesto vjerovnika OPTIMA LEASING d.o.o. u likvidaciji, OIB:71463153978. Miramarska 24/6 stupio je no</w:t>
      </w:r>
      <w:r>
        <w:rPr>
          <w:rFonts w:ascii="Arial" w:hAnsi="Arial" w:cs="Arial"/>
          <w:sz w:val="24"/>
          <w:szCs w:val="24"/>
        </w:rPr>
        <w:t>vi vjerovnik BOHEMIAN FINANCING</w:t>
      </w:r>
      <w:r w:rsidRPr="002D7B3F" w:rsidR="002D7B3F">
        <w:rPr>
          <w:rFonts w:ascii="Arial" w:hAnsi="Arial" w:cs="Arial"/>
          <w:sz w:val="24"/>
          <w:szCs w:val="24"/>
        </w:rPr>
        <w:t>ZÁRTKÖRŰEN MUKODO RÉSZÉNYTÁRSASÁG, OIB:</w:t>
      </w:r>
      <w:r>
        <w:rPr>
          <w:rFonts w:ascii="Arial" w:hAnsi="Arial" w:cs="Arial"/>
          <w:sz w:val="24"/>
          <w:szCs w:val="24"/>
        </w:rPr>
        <w:t xml:space="preserve"> </w:t>
      </w:r>
      <w:r w:rsidRPr="002D7B3F" w:rsidR="002D7B3F">
        <w:rPr>
          <w:rFonts w:ascii="Arial" w:hAnsi="Arial" w:cs="Arial"/>
          <w:sz w:val="24"/>
          <w:szCs w:val="24"/>
        </w:rPr>
        <w:t>23021179492,</w:t>
      </w:r>
      <w:r>
        <w:rPr>
          <w:rFonts w:ascii="Arial" w:hAnsi="Arial" w:cs="Arial"/>
          <w:sz w:val="24"/>
          <w:szCs w:val="24"/>
        </w:rPr>
        <w:t xml:space="preserve"> </w:t>
      </w:r>
      <w:r w:rsidRPr="002D7B3F" w:rsidR="002D7B3F">
        <w:rPr>
          <w:rFonts w:ascii="Arial" w:hAnsi="Arial" w:cs="Arial"/>
          <w:sz w:val="24"/>
          <w:szCs w:val="24"/>
        </w:rPr>
        <w:t>Kerepesi ut 52, Budimpešta,  dok je u tablici razlučnih vjerovnika na mjesto OL nekretnine d.o.o. u likvidaciji, OIB:</w:t>
      </w:r>
      <w:r>
        <w:rPr>
          <w:rFonts w:ascii="Arial" w:hAnsi="Arial" w:cs="Arial"/>
          <w:sz w:val="24"/>
          <w:szCs w:val="24"/>
        </w:rPr>
        <w:t xml:space="preserve"> </w:t>
      </w:r>
      <w:r w:rsidRPr="002D7B3F" w:rsidR="002D7B3F">
        <w:rPr>
          <w:rFonts w:ascii="Arial" w:hAnsi="Arial" w:cs="Arial"/>
          <w:sz w:val="24"/>
          <w:szCs w:val="24"/>
        </w:rPr>
        <w:t>64710659356,</w:t>
      </w:r>
      <w:r>
        <w:rPr>
          <w:rFonts w:ascii="Arial" w:hAnsi="Arial" w:cs="Arial"/>
          <w:sz w:val="24"/>
          <w:szCs w:val="24"/>
        </w:rPr>
        <w:t xml:space="preserve"> </w:t>
      </w:r>
      <w:r w:rsidRPr="002D7B3F" w:rsidR="002D7B3F">
        <w:rPr>
          <w:rFonts w:ascii="Arial" w:hAnsi="Arial" w:cs="Arial"/>
          <w:sz w:val="24"/>
          <w:szCs w:val="24"/>
        </w:rPr>
        <w:t>Miramarska 24/6 stupio novi vjerovnik BOHEMIAN FINANCING ZÁRTKÖRŰEN MUKODO RÉSZÉNYTÁRSASÁG, OIB:23021179492,</w:t>
      </w:r>
      <w:r>
        <w:rPr>
          <w:rFonts w:ascii="Arial" w:hAnsi="Arial" w:cs="Arial"/>
          <w:sz w:val="24"/>
          <w:szCs w:val="24"/>
        </w:rPr>
        <w:t xml:space="preserve"> </w:t>
      </w:r>
      <w:r w:rsidRPr="002D7B3F" w:rsidR="002D7B3F">
        <w:rPr>
          <w:rFonts w:ascii="Arial" w:hAnsi="Arial" w:cs="Arial"/>
          <w:sz w:val="24"/>
          <w:szCs w:val="24"/>
        </w:rPr>
        <w:t>Kerepesi ut 52, Budimpešta. 5.</w:t>
      </w:r>
      <w:r>
        <w:rPr>
          <w:rFonts w:ascii="Arial" w:hAnsi="Arial" w:cs="Arial"/>
          <w:sz w:val="24"/>
          <w:szCs w:val="24"/>
        </w:rPr>
        <w:t xml:space="preserve"> </w:t>
      </w:r>
      <w:r w:rsidRPr="002D7B3F" w:rsidR="002D7B3F">
        <w:rPr>
          <w:rFonts w:ascii="Arial" w:hAnsi="Arial" w:cs="Arial"/>
          <w:sz w:val="24"/>
          <w:szCs w:val="24"/>
        </w:rPr>
        <w:t>lipnja 2018. održano je ročište za glasanje o izmijenjenom planu financijskog  i operativnog restrukturiranja. N</w:t>
      </w:r>
      <w:r>
        <w:rPr>
          <w:rFonts w:ascii="Arial" w:hAnsi="Arial" w:cs="Arial"/>
          <w:sz w:val="24"/>
          <w:szCs w:val="24"/>
        </w:rPr>
        <w:t xml:space="preserve">agodbeno vijeće istog je dana </w:t>
      </w:r>
      <w:r w:rsidRPr="002D7B3F" w:rsidR="002D7B3F">
        <w:rPr>
          <w:rFonts w:ascii="Arial" w:hAnsi="Arial" w:cs="Arial"/>
          <w:sz w:val="24"/>
          <w:szCs w:val="24"/>
        </w:rPr>
        <w:t>donijelo rješenje Klasa: UP-I/110/07/13-01/1683, Ur.</w:t>
      </w:r>
      <w:r>
        <w:rPr>
          <w:rFonts w:ascii="Arial" w:hAnsi="Arial" w:cs="Arial"/>
          <w:sz w:val="24"/>
          <w:szCs w:val="24"/>
        </w:rPr>
        <w:t xml:space="preserve"> </w:t>
      </w:r>
      <w:r w:rsidRPr="002D7B3F" w:rsidR="002D7B3F">
        <w:rPr>
          <w:rFonts w:ascii="Arial" w:hAnsi="Arial" w:cs="Arial"/>
          <w:sz w:val="24"/>
          <w:szCs w:val="24"/>
        </w:rPr>
        <w:t>broj:</w:t>
      </w:r>
      <w:r>
        <w:rPr>
          <w:rFonts w:ascii="Arial" w:hAnsi="Arial" w:cs="Arial"/>
          <w:sz w:val="24"/>
          <w:szCs w:val="24"/>
        </w:rPr>
        <w:t xml:space="preserve"> </w:t>
      </w:r>
      <w:r w:rsidRPr="002D7B3F" w:rsidR="002D7B3F">
        <w:rPr>
          <w:rFonts w:ascii="Arial" w:hAnsi="Arial" w:cs="Arial"/>
          <w:sz w:val="24"/>
          <w:szCs w:val="24"/>
        </w:rPr>
        <w:t>07-02-18-1683-248 o prihvaćanju izmijenjenog plana financijskog i operativnog restrukturiranja. Prema naknadno dostavljenoj  izjavi društva BOHEMIAN FINANCING ZÁRTKÖRŰEN MUKODO RÉSZÉNYTÁRSASÁG, OIB:</w:t>
      </w:r>
      <w:r>
        <w:rPr>
          <w:rFonts w:ascii="Arial" w:hAnsi="Arial" w:cs="Arial"/>
          <w:sz w:val="24"/>
          <w:szCs w:val="24"/>
        </w:rPr>
        <w:t xml:space="preserve"> </w:t>
      </w:r>
      <w:r w:rsidRPr="002D7B3F" w:rsidR="002D7B3F">
        <w:rPr>
          <w:rFonts w:ascii="Arial" w:hAnsi="Arial" w:cs="Arial"/>
          <w:sz w:val="24"/>
          <w:szCs w:val="24"/>
        </w:rPr>
        <w:t>23021179492,</w:t>
      </w:r>
      <w:r>
        <w:rPr>
          <w:rFonts w:ascii="Arial" w:hAnsi="Arial" w:cs="Arial"/>
          <w:sz w:val="24"/>
          <w:szCs w:val="24"/>
        </w:rPr>
        <w:t xml:space="preserve"> </w:t>
      </w:r>
      <w:r w:rsidRPr="002D7B3F" w:rsidR="002D7B3F">
        <w:rPr>
          <w:rFonts w:ascii="Arial" w:hAnsi="Arial" w:cs="Arial"/>
          <w:sz w:val="24"/>
          <w:szCs w:val="24"/>
        </w:rPr>
        <w:t>Kerepesi ut 52, Budimpešta nagodbeno vijeće je obaviješteno o ustupu potraživanja razlučnog vjerovnika NLB leasing d.o.o. u likvidaciji, MB: 5384915000,</w:t>
      </w:r>
      <w:r>
        <w:rPr>
          <w:rFonts w:ascii="Arial" w:hAnsi="Arial" w:cs="Arial"/>
          <w:sz w:val="24"/>
          <w:szCs w:val="24"/>
        </w:rPr>
        <w:t xml:space="preserve"> </w:t>
      </w:r>
      <w:r w:rsidRPr="002D7B3F" w:rsidR="002D7B3F">
        <w:rPr>
          <w:rFonts w:ascii="Arial" w:hAnsi="Arial" w:cs="Arial"/>
          <w:sz w:val="24"/>
          <w:szCs w:val="24"/>
        </w:rPr>
        <w:t>Šlandorova ulica 2,</w:t>
      </w:r>
      <w:r>
        <w:rPr>
          <w:rFonts w:ascii="Arial" w:hAnsi="Arial" w:cs="Arial"/>
          <w:sz w:val="24"/>
          <w:szCs w:val="24"/>
        </w:rPr>
        <w:t xml:space="preserve"> </w:t>
      </w:r>
      <w:r w:rsidRPr="002D7B3F" w:rsidR="002D7B3F">
        <w:rPr>
          <w:rFonts w:ascii="Arial" w:hAnsi="Arial" w:cs="Arial"/>
          <w:sz w:val="24"/>
          <w:szCs w:val="24"/>
        </w:rPr>
        <w:t>Ljubljana na novog  vjerovnika BOHEMIAN FINANCING ZÁRTKÖRŰEN MUKODO RÉSZÉNYTÁRSASÁG, OIB:</w:t>
      </w:r>
      <w:r>
        <w:rPr>
          <w:rFonts w:ascii="Arial" w:hAnsi="Arial" w:cs="Arial"/>
          <w:sz w:val="24"/>
          <w:szCs w:val="24"/>
        </w:rPr>
        <w:t xml:space="preserve"> </w:t>
      </w:r>
      <w:r w:rsidRPr="002D7B3F" w:rsidR="002D7B3F">
        <w:rPr>
          <w:rFonts w:ascii="Arial" w:hAnsi="Arial" w:cs="Arial"/>
          <w:sz w:val="24"/>
          <w:szCs w:val="24"/>
        </w:rPr>
        <w:t>23021179492</w:t>
      </w:r>
      <w:r>
        <w:rPr>
          <w:rFonts w:ascii="Arial" w:hAnsi="Arial" w:cs="Arial"/>
          <w:sz w:val="24"/>
          <w:szCs w:val="24"/>
        </w:rPr>
        <w:t xml:space="preserve">, </w:t>
      </w:r>
      <w:r w:rsidRPr="002D7B3F" w:rsidR="002D7B3F">
        <w:rPr>
          <w:rFonts w:ascii="Arial" w:hAnsi="Arial" w:cs="Arial"/>
          <w:sz w:val="24"/>
          <w:szCs w:val="24"/>
        </w:rPr>
        <w:t>Kerepesi ut 52, Budimpešta te je nagodbeno vijeće 19.</w:t>
      </w:r>
      <w:r>
        <w:rPr>
          <w:rFonts w:ascii="Arial" w:hAnsi="Arial" w:cs="Arial"/>
          <w:sz w:val="24"/>
          <w:szCs w:val="24"/>
        </w:rPr>
        <w:t xml:space="preserve"> </w:t>
      </w:r>
      <w:r w:rsidRPr="002D7B3F" w:rsidR="002D7B3F">
        <w:rPr>
          <w:rFonts w:ascii="Arial" w:hAnsi="Arial" w:cs="Arial"/>
          <w:sz w:val="24"/>
          <w:szCs w:val="24"/>
        </w:rPr>
        <w:t>lipnja 2018. donijelo novo rješenje o utvrđenju  tražbina UP-I/110/07/13-01/1683, Ur.</w:t>
      </w:r>
      <w:r>
        <w:rPr>
          <w:rFonts w:ascii="Arial" w:hAnsi="Arial" w:cs="Arial"/>
          <w:sz w:val="24"/>
          <w:szCs w:val="24"/>
        </w:rPr>
        <w:t xml:space="preserve"> </w:t>
      </w:r>
      <w:r w:rsidRPr="002D7B3F" w:rsidR="002D7B3F">
        <w:rPr>
          <w:rFonts w:ascii="Arial" w:hAnsi="Arial" w:cs="Arial"/>
          <w:sz w:val="24"/>
          <w:szCs w:val="24"/>
        </w:rPr>
        <w:t>broj:</w:t>
      </w:r>
      <w:r>
        <w:rPr>
          <w:rFonts w:ascii="Arial" w:hAnsi="Arial" w:cs="Arial"/>
          <w:sz w:val="24"/>
          <w:szCs w:val="24"/>
        </w:rPr>
        <w:t xml:space="preserve"> 07-02-18-1683-253</w:t>
      </w:r>
      <w:r w:rsidRPr="002D7B3F" w:rsidR="002D7B3F">
        <w:rPr>
          <w:rFonts w:ascii="Arial" w:hAnsi="Arial" w:cs="Arial"/>
          <w:sz w:val="24"/>
          <w:szCs w:val="24"/>
        </w:rPr>
        <w:t>. Nave</w:t>
      </w:r>
      <w:r>
        <w:rPr>
          <w:rFonts w:ascii="Arial" w:hAnsi="Arial" w:cs="Arial"/>
          <w:sz w:val="24"/>
          <w:szCs w:val="24"/>
        </w:rPr>
        <w:t>denim rješenjem je</w:t>
      </w:r>
      <w:r w:rsidRPr="002D7B3F" w:rsidR="002D7B3F">
        <w:rPr>
          <w:rFonts w:ascii="Arial" w:hAnsi="Arial" w:cs="Arial"/>
          <w:sz w:val="24"/>
          <w:szCs w:val="24"/>
        </w:rPr>
        <w:t xml:space="preserve"> u tablici razlučnih vjerovnika na mjesto NLB leasing d.o.o. u likvidaciji, MB: 5384915000,</w:t>
      </w:r>
      <w:r>
        <w:rPr>
          <w:rFonts w:ascii="Arial" w:hAnsi="Arial" w:cs="Arial"/>
          <w:sz w:val="24"/>
          <w:szCs w:val="24"/>
        </w:rPr>
        <w:t xml:space="preserve"> </w:t>
      </w:r>
      <w:r w:rsidRPr="002D7B3F" w:rsidR="002D7B3F">
        <w:rPr>
          <w:rFonts w:ascii="Arial" w:hAnsi="Arial" w:cs="Arial"/>
          <w:sz w:val="24"/>
          <w:szCs w:val="24"/>
        </w:rPr>
        <w:t>Šlandorova ulica 2,</w:t>
      </w:r>
      <w:r>
        <w:rPr>
          <w:rFonts w:ascii="Arial" w:hAnsi="Arial" w:cs="Arial"/>
          <w:sz w:val="24"/>
          <w:szCs w:val="24"/>
        </w:rPr>
        <w:t xml:space="preserve"> </w:t>
      </w:r>
      <w:r w:rsidRPr="002D7B3F" w:rsidR="002D7B3F">
        <w:rPr>
          <w:rFonts w:ascii="Arial" w:hAnsi="Arial" w:cs="Arial"/>
          <w:sz w:val="24"/>
          <w:szCs w:val="24"/>
        </w:rPr>
        <w:t>Ljubljana stupio novi vjerovnik BOHEMIAN FINANCING ZÁRTKÖRŰEN MUKODO RÉSZÉNYTÁRSASÁG, OIB:</w:t>
      </w:r>
      <w:r>
        <w:rPr>
          <w:rFonts w:ascii="Arial" w:hAnsi="Arial" w:cs="Arial"/>
          <w:sz w:val="24"/>
          <w:szCs w:val="24"/>
        </w:rPr>
        <w:t xml:space="preserve"> </w:t>
      </w:r>
      <w:r w:rsidRPr="002D7B3F" w:rsidR="002D7B3F">
        <w:rPr>
          <w:rFonts w:ascii="Arial" w:hAnsi="Arial" w:cs="Arial"/>
          <w:sz w:val="24"/>
          <w:szCs w:val="24"/>
        </w:rPr>
        <w:t>23021179492,</w:t>
      </w:r>
      <w:r>
        <w:rPr>
          <w:rFonts w:ascii="Arial" w:hAnsi="Arial" w:cs="Arial"/>
          <w:sz w:val="24"/>
          <w:szCs w:val="24"/>
        </w:rPr>
        <w:t xml:space="preserve"> </w:t>
      </w:r>
      <w:r w:rsidRPr="002D7B3F" w:rsidR="002D7B3F">
        <w:rPr>
          <w:rFonts w:ascii="Arial" w:hAnsi="Arial" w:cs="Arial"/>
          <w:sz w:val="24"/>
          <w:szCs w:val="24"/>
        </w:rPr>
        <w:t>Kerepesi ut 52, Budimpešta.</w:t>
      </w:r>
    </w:p>
    <w:p w:rsidRPr="002D7B3F" w:rsidR="002D7B3F" w:rsidP="002D7B3F" w:rsidRDefault="002D7B3F">
      <w:pPr>
        <w:tabs>
          <w:tab w:val="left" w:pos="1125"/>
        </w:tabs>
        <w:jc w:val="both"/>
        <w:rPr>
          <w:rFonts w:ascii="Arial" w:hAnsi="Arial" w:cs="Arial"/>
          <w:sz w:val="24"/>
          <w:szCs w:val="24"/>
        </w:rPr>
      </w:pPr>
    </w:p>
    <w:p w:rsidRPr="002D7B3F" w:rsidR="002D7B3F" w:rsidP="002043C2" w:rsidRDefault="002043C2">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4.</w:t>
      </w:r>
      <w:r>
        <w:rPr>
          <w:rFonts w:ascii="Arial" w:hAnsi="Arial" w:cs="Arial"/>
          <w:sz w:val="24"/>
          <w:szCs w:val="24"/>
        </w:rPr>
        <w:t xml:space="preserve"> </w:t>
      </w:r>
      <w:r w:rsidRPr="002D7B3F" w:rsidR="002D7B3F">
        <w:rPr>
          <w:rFonts w:ascii="Arial" w:hAnsi="Arial" w:cs="Arial"/>
          <w:sz w:val="24"/>
          <w:szCs w:val="24"/>
        </w:rPr>
        <w:t>U postupku su prijave Vjerovnika ispitane na ročištu za utvrđivanje tražbina održanom 12.</w:t>
      </w:r>
      <w:r>
        <w:rPr>
          <w:rFonts w:ascii="Arial" w:hAnsi="Arial" w:cs="Arial"/>
          <w:sz w:val="24"/>
          <w:szCs w:val="24"/>
        </w:rPr>
        <w:t xml:space="preserve"> </w:t>
      </w:r>
      <w:r w:rsidRPr="002D7B3F" w:rsidR="002D7B3F">
        <w:rPr>
          <w:rFonts w:ascii="Arial" w:hAnsi="Arial" w:cs="Arial"/>
          <w:sz w:val="24"/>
          <w:szCs w:val="24"/>
        </w:rPr>
        <w:t xml:space="preserve">travnja 2018. Na navedenom ročištu evidentirano je da postoje ukupno 112 (slovima: sto dvanaest) Vjerovnika u Postupku te da njihove tražbine prema Dužniku iznose </w:t>
      </w:r>
      <w:r w:rsidRPr="0076603B" w:rsidR="002D7B3F">
        <w:rPr>
          <w:rFonts w:ascii="Arial" w:hAnsi="Arial" w:cs="Arial"/>
          <w:sz w:val="24"/>
          <w:szCs w:val="24"/>
        </w:rPr>
        <w:t>63.058.617,55 kuna.</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5.</w:t>
      </w:r>
      <w:r>
        <w:rPr>
          <w:rFonts w:ascii="Arial" w:hAnsi="Arial" w:cs="Arial"/>
          <w:sz w:val="24"/>
          <w:szCs w:val="24"/>
        </w:rPr>
        <w:t xml:space="preserve"> </w:t>
      </w:r>
      <w:r w:rsidRPr="002D7B3F" w:rsidR="002D7B3F">
        <w:rPr>
          <w:rFonts w:ascii="Arial" w:hAnsi="Arial" w:cs="Arial"/>
          <w:sz w:val="24"/>
          <w:szCs w:val="24"/>
        </w:rPr>
        <w:t>Sve valjano prijavljene tražbine su ispitane te je Nagodbeno vijeće sastavilo posebnu tablicu utvrđenih i osporenih tražbina</w:t>
      </w:r>
      <w:r>
        <w:rPr>
          <w:rFonts w:ascii="Arial" w:hAnsi="Arial" w:cs="Arial"/>
          <w:sz w:val="24"/>
          <w:szCs w:val="24"/>
        </w:rPr>
        <w:t xml:space="preserve"> </w:t>
      </w:r>
      <w:r w:rsidRPr="002D7B3F" w:rsidR="002D7B3F">
        <w:rPr>
          <w:rFonts w:ascii="Arial" w:hAnsi="Arial" w:cs="Arial"/>
          <w:sz w:val="24"/>
          <w:szCs w:val="24"/>
        </w:rPr>
        <w:t>(dalje u tekstu:</w:t>
      </w:r>
      <w:r>
        <w:rPr>
          <w:rFonts w:ascii="Arial" w:hAnsi="Arial" w:cs="Arial"/>
          <w:sz w:val="24"/>
          <w:szCs w:val="24"/>
        </w:rPr>
        <w:t xml:space="preserve"> </w:t>
      </w:r>
      <w:r w:rsidRPr="002D7B3F" w:rsidR="002D7B3F">
        <w:rPr>
          <w:rFonts w:ascii="Arial" w:hAnsi="Arial" w:cs="Arial"/>
          <w:sz w:val="24"/>
          <w:szCs w:val="24"/>
        </w:rPr>
        <w:t xml:space="preserve">Tablica) </w:t>
      </w:r>
      <w:r>
        <w:rPr>
          <w:rFonts w:ascii="Arial" w:hAnsi="Arial" w:cs="Arial"/>
          <w:sz w:val="24"/>
          <w:szCs w:val="24"/>
        </w:rPr>
        <w:t>na temelju</w:t>
      </w:r>
      <w:r w:rsidRPr="002D7B3F" w:rsidR="002D7B3F">
        <w:rPr>
          <w:rFonts w:ascii="Arial" w:hAnsi="Arial" w:cs="Arial"/>
          <w:sz w:val="24"/>
          <w:szCs w:val="24"/>
        </w:rPr>
        <w:t xml:space="preserve"> kojeg je Nagodbeno vijeće 12.</w:t>
      </w:r>
      <w:r>
        <w:rPr>
          <w:rFonts w:ascii="Arial" w:hAnsi="Arial" w:cs="Arial"/>
          <w:sz w:val="24"/>
          <w:szCs w:val="24"/>
        </w:rPr>
        <w:t xml:space="preserve"> </w:t>
      </w:r>
      <w:r w:rsidRPr="002D7B3F" w:rsidR="002D7B3F">
        <w:rPr>
          <w:rFonts w:ascii="Arial" w:hAnsi="Arial" w:cs="Arial"/>
          <w:sz w:val="24"/>
          <w:szCs w:val="24"/>
        </w:rPr>
        <w:t>travnja 2018. donijelo Rješenje Klasa: UP-I/110/07/13-01/1683, Ur.</w:t>
      </w:r>
      <w:r>
        <w:rPr>
          <w:rFonts w:ascii="Arial" w:hAnsi="Arial" w:cs="Arial"/>
          <w:sz w:val="24"/>
          <w:szCs w:val="24"/>
        </w:rPr>
        <w:t xml:space="preserve"> </w:t>
      </w:r>
      <w:r w:rsidRPr="002D7B3F" w:rsidR="002D7B3F">
        <w:rPr>
          <w:rFonts w:ascii="Arial" w:hAnsi="Arial" w:cs="Arial"/>
          <w:sz w:val="24"/>
          <w:szCs w:val="24"/>
        </w:rPr>
        <w:t>broj:</w:t>
      </w:r>
      <w:r>
        <w:rPr>
          <w:rFonts w:ascii="Arial" w:hAnsi="Arial" w:cs="Arial"/>
          <w:sz w:val="24"/>
          <w:szCs w:val="24"/>
        </w:rPr>
        <w:t xml:space="preserve"> </w:t>
      </w:r>
      <w:r w:rsidRPr="002D7B3F" w:rsidR="002D7B3F">
        <w:rPr>
          <w:rFonts w:ascii="Arial" w:hAnsi="Arial" w:cs="Arial"/>
          <w:sz w:val="24"/>
          <w:szCs w:val="24"/>
        </w:rPr>
        <w:t>07-02-18-1683-229 od 16.</w:t>
      </w:r>
      <w:r>
        <w:rPr>
          <w:rFonts w:ascii="Arial" w:hAnsi="Arial" w:cs="Arial"/>
          <w:sz w:val="24"/>
          <w:szCs w:val="24"/>
        </w:rPr>
        <w:t xml:space="preserve"> travnja </w:t>
      </w:r>
      <w:r w:rsidRPr="002D7B3F" w:rsidR="002D7B3F">
        <w:rPr>
          <w:rFonts w:ascii="Arial" w:hAnsi="Arial" w:cs="Arial"/>
          <w:sz w:val="24"/>
          <w:szCs w:val="24"/>
        </w:rPr>
        <w:t>2018.</w:t>
      </w:r>
      <w:r>
        <w:rPr>
          <w:rFonts w:ascii="Arial" w:hAnsi="Arial" w:cs="Arial"/>
          <w:sz w:val="24"/>
          <w:szCs w:val="24"/>
        </w:rPr>
        <w:t xml:space="preserve"> </w:t>
      </w:r>
      <w:r w:rsidRPr="002D7B3F" w:rsidR="002D7B3F">
        <w:rPr>
          <w:rFonts w:ascii="Arial" w:hAnsi="Arial" w:cs="Arial"/>
          <w:sz w:val="24"/>
          <w:szCs w:val="24"/>
        </w:rPr>
        <w:t>(dalje u tekstu Rješenje) kojim je odlučeno koje tražbi</w:t>
      </w:r>
      <w:r>
        <w:rPr>
          <w:rFonts w:ascii="Arial" w:hAnsi="Arial" w:cs="Arial"/>
          <w:sz w:val="24"/>
          <w:szCs w:val="24"/>
        </w:rPr>
        <w:t>ne su utvrđene i u kojem iznosu</w:t>
      </w:r>
      <w:r w:rsidRPr="002D7B3F" w:rsidR="002D7B3F">
        <w:rPr>
          <w:rFonts w:ascii="Arial" w:hAnsi="Arial" w:cs="Arial"/>
          <w:sz w:val="24"/>
          <w:szCs w:val="24"/>
        </w:rPr>
        <w:t>, a koje tražbine su osporene i u kojem iznosu.</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6.</w:t>
      </w:r>
      <w:r>
        <w:rPr>
          <w:rFonts w:ascii="Arial" w:hAnsi="Arial" w:cs="Arial"/>
          <w:sz w:val="24"/>
          <w:szCs w:val="24"/>
        </w:rPr>
        <w:t xml:space="preserve"> </w:t>
      </w:r>
      <w:r w:rsidRPr="002D7B3F" w:rsidR="002D7B3F">
        <w:rPr>
          <w:rFonts w:ascii="Arial" w:hAnsi="Arial" w:cs="Arial"/>
          <w:sz w:val="24"/>
          <w:szCs w:val="24"/>
        </w:rPr>
        <w:t>Sukladno članku 77. te članku 60.</w:t>
      </w:r>
      <w:r>
        <w:rPr>
          <w:rFonts w:ascii="Arial" w:hAnsi="Arial" w:cs="Arial"/>
          <w:sz w:val="24"/>
          <w:szCs w:val="24"/>
        </w:rPr>
        <w:t xml:space="preserve"> stav</w:t>
      </w:r>
      <w:r w:rsidRPr="002D7B3F" w:rsidR="002D7B3F">
        <w:rPr>
          <w:rFonts w:ascii="Arial" w:hAnsi="Arial" w:cs="Arial"/>
          <w:sz w:val="24"/>
          <w:szCs w:val="24"/>
        </w:rPr>
        <w:t>k</w:t>
      </w:r>
      <w:r>
        <w:rPr>
          <w:rFonts w:ascii="Arial" w:hAnsi="Arial" w:cs="Arial"/>
          <w:sz w:val="24"/>
          <w:szCs w:val="24"/>
        </w:rPr>
        <w:t>u</w:t>
      </w:r>
      <w:r w:rsidRPr="002D7B3F" w:rsidR="002D7B3F">
        <w:rPr>
          <w:rFonts w:ascii="Arial" w:hAnsi="Arial" w:cs="Arial"/>
          <w:sz w:val="24"/>
          <w:szCs w:val="24"/>
        </w:rPr>
        <w:t xml:space="preserve"> 5.</w:t>
      </w:r>
      <w:r>
        <w:rPr>
          <w:rFonts w:ascii="Arial" w:hAnsi="Arial" w:cs="Arial"/>
          <w:sz w:val="24"/>
          <w:szCs w:val="24"/>
        </w:rPr>
        <w:t xml:space="preserve"> </w:t>
      </w:r>
      <w:r w:rsidRPr="002D7B3F" w:rsidR="002D7B3F">
        <w:rPr>
          <w:rFonts w:ascii="Arial" w:hAnsi="Arial" w:cs="Arial"/>
          <w:sz w:val="24"/>
          <w:szCs w:val="24"/>
        </w:rPr>
        <w:t>ZFPPN, Nagodbeno vijeće je Rješenjem izvršilo prijeboj utvrđenih tražbina Vjerovnika s protutr</w:t>
      </w:r>
      <w:r>
        <w:rPr>
          <w:rFonts w:ascii="Arial" w:hAnsi="Arial" w:cs="Arial"/>
          <w:sz w:val="24"/>
          <w:szCs w:val="24"/>
        </w:rPr>
        <w:t>ažbinama Dužnika. Slijedom toga</w:t>
      </w:r>
      <w:r w:rsidRPr="002D7B3F" w:rsidR="002D7B3F">
        <w:rPr>
          <w:rFonts w:ascii="Arial" w:hAnsi="Arial" w:cs="Arial"/>
          <w:sz w:val="24"/>
          <w:szCs w:val="24"/>
        </w:rPr>
        <w:t>, preostale dužnikove obveze se odnose na 111</w:t>
      </w:r>
      <w:r w:rsidR="00C4587D">
        <w:rPr>
          <w:rFonts w:ascii="Arial" w:hAnsi="Arial" w:cs="Arial"/>
          <w:sz w:val="24"/>
          <w:szCs w:val="24"/>
        </w:rPr>
        <w:t xml:space="preserve"> </w:t>
      </w:r>
      <w:r w:rsidRPr="002D7B3F" w:rsidR="002D7B3F">
        <w:rPr>
          <w:rFonts w:ascii="Arial" w:hAnsi="Arial" w:cs="Arial"/>
          <w:sz w:val="24"/>
          <w:szCs w:val="24"/>
        </w:rPr>
        <w:t>(slovima:</w:t>
      </w:r>
      <w:r>
        <w:rPr>
          <w:rFonts w:ascii="Arial" w:hAnsi="Arial" w:cs="Arial"/>
          <w:sz w:val="24"/>
          <w:szCs w:val="24"/>
        </w:rPr>
        <w:t xml:space="preserve"> </w:t>
      </w:r>
      <w:r w:rsidRPr="002D7B3F" w:rsidR="002D7B3F">
        <w:rPr>
          <w:rFonts w:ascii="Arial" w:hAnsi="Arial" w:cs="Arial"/>
          <w:sz w:val="24"/>
          <w:szCs w:val="24"/>
        </w:rPr>
        <w:t>sto je</w:t>
      </w:r>
      <w:r>
        <w:rPr>
          <w:rFonts w:ascii="Arial" w:hAnsi="Arial" w:cs="Arial"/>
          <w:sz w:val="24"/>
          <w:szCs w:val="24"/>
        </w:rPr>
        <w:t>danaest) pojedin</w:t>
      </w:r>
      <w:r w:rsidR="00C4587D">
        <w:rPr>
          <w:rFonts w:ascii="Arial" w:hAnsi="Arial" w:cs="Arial"/>
          <w:sz w:val="24"/>
          <w:szCs w:val="24"/>
        </w:rPr>
        <w:t>a</w:t>
      </w:r>
      <w:r>
        <w:rPr>
          <w:rFonts w:ascii="Arial" w:hAnsi="Arial" w:cs="Arial"/>
          <w:sz w:val="24"/>
          <w:szCs w:val="24"/>
        </w:rPr>
        <w:t>čnih vjerovnika</w:t>
      </w:r>
      <w:r w:rsidRPr="002D7B3F" w:rsidR="002D7B3F">
        <w:rPr>
          <w:rFonts w:ascii="Arial" w:hAnsi="Arial" w:cs="Arial"/>
          <w:sz w:val="24"/>
          <w:szCs w:val="24"/>
        </w:rPr>
        <w:t>,</w:t>
      </w:r>
      <w:r>
        <w:rPr>
          <w:rFonts w:ascii="Arial" w:hAnsi="Arial" w:cs="Arial"/>
          <w:sz w:val="24"/>
          <w:szCs w:val="24"/>
        </w:rPr>
        <w:t xml:space="preserve"> </w:t>
      </w:r>
      <w:r w:rsidRPr="002D7B3F" w:rsidR="002D7B3F">
        <w:rPr>
          <w:rFonts w:ascii="Arial" w:hAnsi="Arial" w:cs="Arial"/>
          <w:sz w:val="24"/>
          <w:szCs w:val="24"/>
        </w:rPr>
        <w:t xml:space="preserve">čije utvrđene tražbine iznose  </w:t>
      </w:r>
      <w:r w:rsidRPr="0076603B" w:rsidR="002D7B3F">
        <w:rPr>
          <w:rFonts w:ascii="Arial" w:hAnsi="Arial" w:cs="Arial"/>
          <w:sz w:val="24"/>
          <w:szCs w:val="24"/>
        </w:rPr>
        <w:t>41.526.685,13 kn</w:t>
      </w:r>
      <w:r w:rsidRPr="002D7B3F" w:rsidR="002D7B3F">
        <w:rPr>
          <w:rFonts w:ascii="Arial" w:hAnsi="Arial" w:cs="Arial"/>
          <w:b/>
          <w:sz w:val="24"/>
          <w:szCs w:val="24"/>
        </w:rPr>
        <w:t>.</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7.</w:t>
      </w:r>
      <w:r>
        <w:rPr>
          <w:rFonts w:ascii="Arial" w:hAnsi="Arial" w:cs="Arial"/>
          <w:sz w:val="24"/>
          <w:szCs w:val="24"/>
        </w:rPr>
        <w:t xml:space="preserve"> </w:t>
      </w:r>
      <w:r w:rsidRPr="002D7B3F" w:rsidR="002D7B3F">
        <w:rPr>
          <w:rFonts w:ascii="Arial" w:hAnsi="Arial" w:cs="Arial"/>
          <w:sz w:val="24"/>
          <w:szCs w:val="24"/>
        </w:rPr>
        <w:t>U Tablici i Rješenju uvrštene su tražbine razlučnih vjerovnika koji su obavijestili Dužnika o postojanju  razlučnog prava, izjavili kako se odriču prava na odvojeno namirenje u ovom postupku i prijavili svoje tražbine prema Dužniku. Njihove tražbine su ispitane te uvrštene u Tablicu.</w:t>
      </w:r>
    </w:p>
    <w:p w:rsidRPr="002D7B3F" w:rsidR="002D7B3F" w:rsidP="002D7B3F" w:rsidRDefault="002D7B3F">
      <w:pPr>
        <w:tabs>
          <w:tab w:val="left" w:pos="1125"/>
        </w:tabs>
        <w:jc w:val="both"/>
        <w:rPr>
          <w:rFonts w:ascii="Arial" w:hAnsi="Arial" w:cs="Arial"/>
          <w:sz w:val="24"/>
          <w:szCs w:val="24"/>
        </w:rPr>
      </w:pPr>
    </w:p>
    <w:p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8.</w:t>
      </w:r>
      <w:r>
        <w:rPr>
          <w:rFonts w:ascii="Arial" w:hAnsi="Arial" w:cs="Arial"/>
          <w:sz w:val="24"/>
          <w:szCs w:val="24"/>
        </w:rPr>
        <w:t xml:space="preserve"> </w:t>
      </w:r>
      <w:r w:rsidRPr="002D7B3F" w:rsidR="002D7B3F">
        <w:rPr>
          <w:rFonts w:ascii="Arial" w:hAnsi="Arial" w:cs="Arial"/>
          <w:sz w:val="24"/>
          <w:szCs w:val="24"/>
        </w:rPr>
        <w:t>Ukupan iznos utvrđenih tražbina iznosi 63.058,617,55 kuna dok ukupan iznos osporenih tražbina iznosi 209.005,51 kuna iz čega proizlazi kako iznos osporenih tražbina ne prelazi 25% prijavljenih tražbina te su stečeni uvjeti za nastavak postupka.</w:t>
      </w:r>
    </w:p>
    <w:p w:rsidR="0076603B" w:rsidP="0076603B" w:rsidRDefault="0076603B">
      <w:pPr>
        <w:jc w:val="center"/>
        <w:rPr>
          <w:rFonts w:ascii="Arial" w:hAnsi="Arial" w:cs="Arial"/>
          <w:sz w:val="24"/>
          <w:szCs w:val="24"/>
        </w:rPr>
      </w:pPr>
    </w:p>
    <w:p w:rsidRPr="0076603B" w:rsidR="0076603B" w:rsidP="0076603B" w:rsidRDefault="0076603B">
      <w:pPr>
        <w:jc w:val="both"/>
        <w:rPr>
          <w:rFonts w:ascii="Arial" w:hAnsi="Arial" w:cs="Arial"/>
          <w:sz w:val="24"/>
          <w:szCs w:val="24"/>
          <w:u w:val="single"/>
        </w:rPr>
      </w:pPr>
      <w:r>
        <w:rPr>
          <w:rFonts w:ascii="Arial" w:hAnsi="Arial" w:cs="Arial"/>
          <w:sz w:val="24"/>
          <w:szCs w:val="24"/>
        </w:rPr>
        <w:tab/>
      </w:r>
      <w:r w:rsidRPr="0076603B">
        <w:rPr>
          <w:rFonts w:ascii="Arial" w:hAnsi="Arial" w:cs="Arial"/>
          <w:sz w:val="24"/>
          <w:szCs w:val="24"/>
          <w:u w:val="single"/>
        </w:rPr>
        <w:t>Pravo glasa pri odlu</w:t>
      </w:r>
      <w:r w:rsidRPr="0076603B">
        <w:rPr>
          <w:rFonts w:hint="eastAsia" w:ascii="Arial" w:hAnsi="Arial" w:cs="Arial"/>
          <w:sz w:val="24"/>
          <w:szCs w:val="24"/>
          <w:u w:val="single"/>
        </w:rPr>
        <w:t>č</w:t>
      </w:r>
      <w:r w:rsidRPr="0076603B">
        <w:rPr>
          <w:rFonts w:ascii="Arial" w:hAnsi="Arial" w:cs="Arial"/>
          <w:sz w:val="24"/>
          <w:szCs w:val="24"/>
          <w:u w:val="single"/>
        </w:rPr>
        <w:t>ivanju o potvrdi plana financijskog restrukturiranja</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9.</w:t>
      </w:r>
      <w:r>
        <w:rPr>
          <w:rFonts w:ascii="Arial" w:hAnsi="Arial" w:cs="Arial"/>
          <w:sz w:val="24"/>
          <w:szCs w:val="24"/>
        </w:rPr>
        <w:t xml:space="preserve"> </w:t>
      </w:r>
      <w:r w:rsidRPr="002D7B3F" w:rsidR="002D7B3F">
        <w:rPr>
          <w:rFonts w:ascii="Arial" w:hAnsi="Arial" w:cs="Arial"/>
          <w:sz w:val="24"/>
          <w:szCs w:val="24"/>
        </w:rPr>
        <w:t xml:space="preserve">Vjerovnici ove Nagodbe čije  su tražbine  utvrđene Rješenjem i uvrštene u Tablicu imaju pravo </w:t>
      </w:r>
      <w:r>
        <w:rPr>
          <w:rFonts w:ascii="Arial" w:hAnsi="Arial" w:cs="Arial"/>
          <w:sz w:val="24"/>
          <w:szCs w:val="24"/>
        </w:rPr>
        <w:t xml:space="preserve">glasa sukladno iznosu (visini) </w:t>
      </w:r>
      <w:r w:rsidRPr="002D7B3F" w:rsidR="002D7B3F">
        <w:rPr>
          <w:rFonts w:ascii="Arial" w:hAnsi="Arial" w:cs="Arial"/>
          <w:sz w:val="24"/>
          <w:szCs w:val="24"/>
        </w:rPr>
        <w:t>utvrđene  tražbine. Razlučni vjerovnici koji su se odrekli prava na odvojeno namirenje i čije su tražbine utvrđene Rješenjem također imaju pravo glasa sukladno iznosu (visini)  utvrđene  tražbine.</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10.</w:t>
      </w:r>
      <w:r>
        <w:rPr>
          <w:rFonts w:ascii="Arial" w:hAnsi="Arial" w:cs="Arial"/>
          <w:sz w:val="24"/>
          <w:szCs w:val="24"/>
        </w:rPr>
        <w:t xml:space="preserve"> </w:t>
      </w:r>
      <w:r w:rsidRPr="002D7B3F" w:rsidR="002D7B3F">
        <w:rPr>
          <w:rFonts w:ascii="Arial" w:hAnsi="Arial" w:cs="Arial"/>
          <w:sz w:val="24"/>
          <w:szCs w:val="24"/>
        </w:rPr>
        <w:t>Razlučni vjerovnici koji se nisu odrekli prava na odvojeno namirenje, vjerovnici na čije tražbine predstečajna nagodba ne djeluje ni vjerovnici osporenih tražbina nemaju pravo glasa.</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11.</w:t>
      </w:r>
      <w:r>
        <w:rPr>
          <w:rFonts w:ascii="Arial" w:hAnsi="Arial" w:cs="Arial"/>
          <w:sz w:val="24"/>
          <w:szCs w:val="24"/>
        </w:rPr>
        <w:t xml:space="preserve"> </w:t>
      </w:r>
      <w:r w:rsidRPr="002D7B3F" w:rsidR="002D7B3F">
        <w:rPr>
          <w:rFonts w:ascii="Arial" w:hAnsi="Arial" w:cs="Arial"/>
          <w:sz w:val="24"/>
          <w:szCs w:val="24"/>
        </w:rPr>
        <w:t>Tablica Vjerovnika predstečajne nagodbe čije su tražbine utvrđene i koje imaju pravo glasa priložena je u članku 1. ove Nagodbe i čini njezin sastavni dio.</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12.</w:t>
      </w:r>
      <w:r>
        <w:rPr>
          <w:rFonts w:ascii="Arial" w:hAnsi="Arial" w:cs="Arial"/>
          <w:sz w:val="24"/>
          <w:szCs w:val="24"/>
        </w:rPr>
        <w:t xml:space="preserve"> </w:t>
      </w:r>
      <w:r w:rsidRPr="002D7B3F" w:rsidR="002D7B3F">
        <w:rPr>
          <w:rFonts w:ascii="Arial" w:hAnsi="Arial" w:cs="Arial"/>
          <w:sz w:val="24"/>
          <w:szCs w:val="24"/>
        </w:rPr>
        <w:t>Od 22.</w:t>
      </w:r>
      <w:r>
        <w:rPr>
          <w:rFonts w:ascii="Arial" w:hAnsi="Arial" w:cs="Arial"/>
          <w:sz w:val="24"/>
          <w:szCs w:val="24"/>
        </w:rPr>
        <w:t xml:space="preserve"> </w:t>
      </w:r>
      <w:r w:rsidRPr="002D7B3F" w:rsidR="002D7B3F">
        <w:rPr>
          <w:rFonts w:ascii="Arial" w:hAnsi="Arial" w:cs="Arial"/>
          <w:sz w:val="24"/>
          <w:szCs w:val="24"/>
        </w:rPr>
        <w:t>ožujka 2013.</w:t>
      </w:r>
      <w:r>
        <w:rPr>
          <w:rFonts w:ascii="Arial" w:hAnsi="Arial" w:cs="Arial"/>
          <w:sz w:val="24"/>
          <w:szCs w:val="24"/>
        </w:rPr>
        <w:t>,</w:t>
      </w:r>
      <w:r w:rsidRPr="002D7B3F" w:rsidR="002D7B3F">
        <w:rPr>
          <w:rFonts w:ascii="Arial" w:hAnsi="Arial" w:cs="Arial"/>
          <w:sz w:val="24"/>
          <w:szCs w:val="24"/>
        </w:rPr>
        <w:t xml:space="preserve"> kao dana otvaranja Postupka nad Dužnikom do dana sklapanja ove Nagodbe na iznose utvrđenih tražbina ne teku kamate.</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13.</w:t>
      </w:r>
      <w:r>
        <w:rPr>
          <w:rFonts w:ascii="Arial" w:hAnsi="Arial" w:cs="Arial"/>
          <w:sz w:val="24"/>
          <w:szCs w:val="24"/>
        </w:rPr>
        <w:t xml:space="preserve"> </w:t>
      </w:r>
      <w:r w:rsidRPr="002D7B3F" w:rsidR="002D7B3F">
        <w:rPr>
          <w:rFonts w:ascii="Arial" w:hAnsi="Arial" w:cs="Arial"/>
          <w:sz w:val="24"/>
          <w:szCs w:val="24"/>
        </w:rPr>
        <w:t>Sukladno članku 63.</w:t>
      </w:r>
      <w:r>
        <w:rPr>
          <w:rFonts w:ascii="Arial" w:hAnsi="Arial" w:cs="Arial"/>
          <w:sz w:val="24"/>
          <w:szCs w:val="24"/>
        </w:rPr>
        <w:t xml:space="preserve"> stav</w:t>
      </w:r>
      <w:r w:rsidRPr="002D7B3F" w:rsidR="002D7B3F">
        <w:rPr>
          <w:rFonts w:ascii="Arial" w:hAnsi="Arial" w:cs="Arial"/>
          <w:sz w:val="24"/>
          <w:szCs w:val="24"/>
        </w:rPr>
        <w:t>k</w:t>
      </w:r>
      <w:r>
        <w:rPr>
          <w:rFonts w:ascii="Arial" w:hAnsi="Arial" w:cs="Arial"/>
          <w:sz w:val="24"/>
          <w:szCs w:val="24"/>
        </w:rPr>
        <w:t>u</w:t>
      </w:r>
      <w:r w:rsidRPr="002D7B3F" w:rsidR="002D7B3F">
        <w:rPr>
          <w:rFonts w:ascii="Arial" w:hAnsi="Arial" w:cs="Arial"/>
          <w:sz w:val="24"/>
          <w:szCs w:val="24"/>
        </w:rPr>
        <w:t xml:space="preserve"> 1.ZFPPN, izmijenjenim planom financijskog restrukturiranja  koji je objavljen na web stranicama FINA-e Klasa: UP-I/110/07/13-01/1683, Ur.broj:07-02-18-1683-231 26.</w:t>
      </w:r>
      <w:r>
        <w:rPr>
          <w:rFonts w:ascii="Arial" w:hAnsi="Arial" w:cs="Arial"/>
          <w:sz w:val="24"/>
          <w:szCs w:val="24"/>
        </w:rPr>
        <w:t xml:space="preserve"> </w:t>
      </w:r>
      <w:r w:rsidRPr="002D7B3F" w:rsidR="002D7B3F">
        <w:rPr>
          <w:rFonts w:ascii="Arial" w:hAnsi="Arial" w:cs="Arial"/>
          <w:sz w:val="24"/>
          <w:szCs w:val="24"/>
        </w:rPr>
        <w:t>travnja 2018.,</w:t>
      </w:r>
      <w:r>
        <w:rPr>
          <w:rFonts w:ascii="Arial" w:hAnsi="Arial" w:cs="Arial"/>
          <w:sz w:val="24"/>
          <w:szCs w:val="24"/>
        </w:rPr>
        <w:t xml:space="preserve"> </w:t>
      </w:r>
      <w:r w:rsidRPr="002D7B3F" w:rsidR="002D7B3F">
        <w:rPr>
          <w:rFonts w:ascii="Arial" w:hAnsi="Arial" w:cs="Arial"/>
          <w:sz w:val="24"/>
          <w:szCs w:val="24"/>
        </w:rPr>
        <w:t>izvršena je podjela Vjerovnika Nagodbe za potrebe glasovanja na tri grupe od kojih jednu čine tijela javne uprave i trgovačka društva u većinskom vlasništvu Republike Hrvatske, drugu financijske institucije</w:t>
      </w:r>
      <w:r>
        <w:rPr>
          <w:rFonts w:ascii="Arial" w:hAnsi="Arial" w:cs="Arial"/>
          <w:sz w:val="24"/>
          <w:szCs w:val="24"/>
        </w:rPr>
        <w:t>,</w:t>
      </w:r>
      <w:r w:rsidRPr="002D7B3F" w:rsidR="002D7B3F">
        <w:rPr>
          <w:rFonts w:ascii="Arial" w:hAnsi="Arial" w:cs="Arial"/>
          <w:sz w:val="24"/>
          <w:szCs w:val="24"/>
        </w:rPr>
        <w:t xml:space="preserve"> a treću ostali vjerovnici.</w:t>
      </w:r>
    </w:p>
    <w:p w:rsidRPr="002D7B3F" w:rsidR="002D7B3F" w:rsidP="002D7B3F" w:rsidRDefault="002D7B3F">
      <w:pPr>
        <w:tabs>
          <w:tab w:val="left" w:pos="1125"/>
        </w:tabs>
        <w:jc w:val="both"/>
        <w:rPr>
          <w:rFonts w:ascii="Arial" w:hAnsi="Arial" w:cs="Arial"/>
          <w:sz w:val="24"/>
          <w:szCs w:val="24"/>
        </w:rPr>
      </w:pPr>
    </w:p>
    <w:p w:rsidRPr="002D7B3F" w:rsidR="002D7B3F" w:rsidP="0076603B" w:rsidRDefault="0076603B">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14.</w:t>
      </w:r>
      <w:r>
        <w:rPr>
          <w:rFonts w:ascii="Arial" w:hAnsi="Arial" w:cs="Arial"/>
          <w:sz w:val="24"/>
          <w:szCs w:val="24"/>
        </w:rPr>
        <w:t xml:space="preserve"> </w:t>
      </w:r>
      <w:r w:rsidRPr="002D7B3F" w:rsidR="002D7B3F">
        <w:rPr>
          <w:rFonts w:ascii="Arial" w:hAnsi="Arial" w:cs="Arial"/>
          <w:sz w:val="24"/>
          <w:szCs w:val="24"/>
        </w:rPr>
        <w:t>Popis Vjerovnika predstečajne nagodbe po skupinama s iznosima tražbina priložen je u članku 19.</w:t>
      </w:r>
      <w:r>
        <w:rPr>
          <w:rFonts w:ascii="Arial" w:hAnsi="Arial" w:cs="Arial"/>
          <w:sz w:val="24"/>
          <w:szCs w:val="24"/>
        </w:rPr>
        <w:t xml:space="preserve"> </w:t>
      </w:r>
      <w:r w:rsidRPr="002D7B3F" w:rsidR="002D7B3F">
        <w:rPr>
          <w:rFonts w:ascii="Arial" w:hAnsi="Arial" w:cs="Arial"/>
          <w:sz w:val="24"/>
          <w:szCs w:val="24"/>
        </w:rPr>
        <w:t>ove Nagodbe.</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tabs>
          <w:tab w:val="left" w:pos="1125"/>
        </w:tabs>
        <w:jc w:val="both"/>
        <w:rPr>
          <w:rFonts w:ascii="Arial" w:hAnsi="Arial" w:cs="Arial"/>
          <w:sz w:val="24"/>
          <w:szCs w:val="24"/>
          <w:u w:val="single"/>
        </w:rPr>
      </w:pPr>
      <w:r w:rsidRPr="002D7B3F">
        <w:rPr>
          <w:rFonts w:ascii="Arial" w:hAnsi="Arial" w:cs="Arial"/>
          <w:sz w:val="24"/>
          <w:szCs w:val="24"/>
          <w:u w:val="single"/>
        </w:rPr>
        <w:t>Ponuda Vjerovnicima-nacrt predstečajne nagodbe</w:t>
      </w:r>
    </w:p>
    <w:p w:rsidRPr="002D7B3F" w:rsidR="002D7B3F" w:rsidP="002D7B3F" w:rsidRDefault="002D7B3F">
      <w:pPr>
        <w:tabs>
          <w:tab w:val="left" w:pos="1125"/>
        </w:tabs>
        <w:jc w:val="both"/>
        <w:rPr>
          <w:rFonts w:ascii="Arial" w:hAnsi="Arial" w:cs="Arial"/>
          <w:sz w:val="24"/>
          <w:szCs w:val="24"/>
          <w:u w:val="single"/>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15.</w:t>
      </w:r>
      <w:r>
        <w:rPr>
          <w:rFonts w:ascii="Arial" w:hAnsi="Arial" w:cs="Arial"/>
          <w:sz w:val="24"/>
          <w:szCs w:val="24"/>
        </w:rPr>
        <w:t xml:space="preserve"> </w:t>
      </w:r>
      <w:r w:rsidRPr="002D7B3F" w:rsidR="002D7B3F">
        <w:rPr>
          <w:rFonts w:ascii="Arial" w:hAnsi="Arial" w:cs="Arial"/>
          <w:sz w:val="24"/>
          <w:szCs w:val="24"/>
        </w:rPr>
        <w:t>Počevši od svrhe samog postupka predstečajne nagodbe te svrhe Zakona, Vjerovnici i Dužnik utvrđuju sljedeće:</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sz w:val="24"/>
          <w:szCs w:val="24"/>
        </w:rPr>
        <w:t>da ovom Nagodbom ne dolazi do novacije niti jedne obveze Dužnika prema Vjerovnicima predstečajne nagodbe, osim ako je drugačije određeno ovom Nagodbom, nego se isključivo radi o izmjenama postojećih obveza tako dana se ponovno ugovaraju rokovi dospijeća i način otplate duga Dužnika, osim ako je drugačije određeno ovom Nagodbom (otpis dijela tražbine) pa s time u vezi tražbine pobliže opisane u prijavi svakog Vjerovnika, a navedene u tablicama u pojedinoj kategoriji tražbine zadržavaju svoj identitet, ako ovom Nagodbom nije drugačije određeno ali uz uvijete iz ove Nagodbe (visina duga,</w:t>
      </w:r>
      <w:r w:rsidR="005D6573">
        <w:rPr>
          <w:rFonts w:ascii="Arial" w:hAnsi="Arial" w:cs="Arial"/>
          <w:sz w:val="24"/>
          <w:szCs w:val="24"/>
        </w:rPr>
        <w:t xml:space="preserve"> </w:t>
      </w:r>
      <w:r w:rsidRPr="002D7B3F">
        <w:rPr>
          <w:rFonts w:ascii="Arial" w:hAnsi="Arial" w:cs="Arial"/>
          <w:sz w:val="24"/>
          <w:szCs w:val="24"/>
        </w:rPr>
        <w:t>način ispunjenja, rok otplate i visina kamate);</w:t>
      </w: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sz w:val="24"/>
          <w:szCs w:val="24"/>
        </w:rPr>
        <w:t>da se tražbine Vjerovnika smatraju dospjelim na dan otvaranja Postupka isključivo radi ponovnog ugovaranja rokova i načina plaćanja obveza (u skladu s člankom 72.ZFPPN), a na način kako je dogovoreno ovom Nagodbom;</w:t>
      </w: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color w:val="000000" w:themeColor="text1"/>
          <w:sz w:val="24"/>
          <w:szCs w:val="24"/>
        </w:rPr>
        <w:t>da se sva založna prava koja Vjerovnici imaju upisana u javnim upisnicima u odnosu na Dužnika ostaju i nadalje upisana u javnim upisnicima i osiguravaju tražbine založnih vjerovnika u skladu s odredbama ove Nagodbe</w:t>
      </w:r>
      <w:r w:rsidRPr="002D7B3F">
        <w:rPr>
          <w:rFonts w:ascii="Arial" w:hAnsi="Arial" w:cs="Arial"/>
          <w:sz w:val="24"/>
          <w:szCs w:val="24"/>
        </w:rPr>
        <w:t>.</w:t>
      </w: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sz w:val="24"/>
          <w:szCs w:val="24"/>
        </w:rPr>
        <w:t>da se Nagodbom uređuju odnosi između Dužnika i Vjerovnika ali da se Nagodba pojedinačno primjenjuje prema svakom Vjerovniku kako su popisani u članku 1.ove Nagodbe</w:t>
      </w:r>
    </w:p>
    <w:p w:rsidRPr="002D7B3F" w:rsidR="002D7B3F" w:rsidP="002D7B3F" w:rsidRDefault="002D7B3F">
      <w:pPr>
        <w:pStyle w:val="Odlomakpopisa"/>
        <w:numPr>
          <w:ilvl w:val="0"/>
          <w:numId w:val="33"/>
        </w:numPr>
        <w:tabs>
          <w:tab w:val="left" w:pos="1125"/>
        </w:tabs>
        <w:contextualSpacing/>
        <w:jc w:val="both"/>
        <w:rPr>
          <w:rFonts w:ascii="Arial" w:hAnsi="Arial" w:cs="Arial"/>
          <w:sz w:val="24"/>
          <w:szCs w:val="24"/>
        </w:rPr>
      </w:pPr>
      <w:r w:rsidRPr="002D7B3F">
        <w:rPr>
          <w:rFonts w:ascii="Arial" w:hAnsi="Arial" w:cs="Arial"/>
          <w:sz w:val="24"/>
          <w:szCs w:val="24"/>
        </w:rPr>
        <w:t>da je svaki Vjerovnik ovlašten u bilo koje vrijeme prenijeti bilo koju tražbinu iz ove Nagodbe u cijelosti ili djelomično, čime stjecatelj tražbine stječe ista prava prema Dužniku kao i njegov prednik-Vjerovnik koji je potraživanje prenio te u cijelosti ulazi u njegov pravni položaj;</w:t>
      </w:r>
    </w:p>
    <w:p w:rsidRPr="002D7B3F" w:rsidR="002D7B3F" w:rsidP="002D7B3F" w:rsidRDefault="002D7B3F">
      <w:pPr>
        <w:pStyle w:val="Odlomakpopisa"/>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16.</w:t>
      </w:r>
      <w:r>
        <w:rPr>
          <w:rFonts w:ascii="Arial" w:hAnsi="Arial" w:cs="Arial"/>
          <w:sz w:val="24"/>
          <w:szCs w:val="24"/>
        </w:rPr>
        <w:t xml:space="preserve"> </w:t>
      </w:r>
      <w:r w:rsidRPr="002D7B3F" w:rsidR="002D7B3F">
        <w:rPr>
          <w:rFonts w:ascii="Arial" w:hAnsi="Arial" w:cs="Arial"/>
          <w:sz w:val="24"/>
          <w:szCs w:val="24"/>
        </w:rPr>
        <w:t>Vjerovnici i njihove utvrđene tražbine namirivat će se svaki pojedinačno sukladno odredbama ove Nagodbe. Ovom Nagodbom Dužnik preuzima i određene obveze prema Vjerovnicima na provedbu određenih mjera odnosno poduzimanje određenih poslova.</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17.</w:t>
      </w:r>
      <w:r>
        <w:rPr>
          <w:rFonts w:ascii="Arial" w:hAnsi="Arial" w:cs="Arial"/>
          <w:sz w:val="24"/>
          <w:szCs w:val="24"/>
        </w:rPr>
        <w:t xml:space="preserve"> </w:t>
      </w:r>
      <w:r w:rsidRPr="002D7B3F" w:rsidR="002D7B3F">
        <w:rPr>
          <w:rFonts w:ascii="Arial" w:hAnsi="Arial" w:cs="Arial"/>
          <w:sz w:val="24"/>
          <w:szCs w:val="24"/>
        </w:rPr>
        <w:t>Utvrđene tražbine na koje se ova Nagodba odnosi dijele se u skupine ovisno o svojim specifičnim objektivnim karakteristikama (vrsta obveze,</w:t>
      </w:r>
      <w:r>
        <w:rPr>
          <w:rFonts w:ascii="Arial" w:hAnsi="Arial" w:cs="Arial"/>
          <w:sz w:val="24"/>
          <w:szCs w:val="24"/>
        </w:rPr>
        <w:t xml:space="preserve"> </w:t>
      </w:r>
      <w:r w:rsidRPr="002D7B3F" w:rsidR="002D7B3F">
        <w:rPr>
          <w:rFonts w:ascii="Arial" w:hAnsi="Arial" w:cs="Arial"/>
          <w:sz w:val="24"/>
          <w:szCs w:val="24"/>
        </w:rPr>
        <w:t>sredstva osiguranja,</w:t>
      </w:r>
      <w:r>
        <w:rPr>
          <w:rFonts w:ascii="Arial" w:hAnsi="Arial" w:cs="Arial"/>
          <w:sz w:val="24"/>
          <w:szCs w:val="24"/>
        </w:rPr>
        <w:t xml:space="preserve"> </w:t>
      </w:r>
      <w:r w:rsidRPr="002D7B3F" w:rsidR="002D7B3F">
        <w:rPr>
          <w:rFonts w:ascii="Arial" w:hAnsi="Arial" w:cs="Arial"/>
          <w:sz w:val="24"/>
          <w:szCs w:val="24"/>
        </w:rPr>
        <w:t>iznos obveze) i za svaku kategoriju (skupinu) tražbine predviđen je poseban način namirenja. Vjerovnici unutar pojedine skupine su u jednakom pravnom položaju u pogledu namirenja.</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18.</w:t>
      </w:r>
      <w:r>
        <w:rPr>
          <w:rFonts w:ascii="Arial" w:hAnsi="Arial" w:cs="Arial"/>
          <w:sz w:val="24"/>
          <w:szCs w:val="24"/>
        </w:rPr>
        <w:t xml:space="preserve"> </w:t>
      </w:r>
      <w:r w:rsidRPr="002D7B3F" w:rsidR="002D7B3F">
        <w:rPr>
          <w:rFonts w:ascii="Arial" w:hAnsi="Arial" w:cs="Arial"/>
          <w:sz w:val="24"/>
          <w:szCs w:val="24"/>
        </w:rPr>
        <w:t>Navedene skupine utvrđenih tražbina ovisno o svojim specifičnim objektivnim karakteristikama i načinu namirenja su sljedeće :</w:t>
      </w:r>
    </w:p>
    <w:p w:rsidRPr="002D7B3F" w:rsidR="002D7B3F" w:rsidP="002D7B3F" w:rsidRDefault="002D7B3F">
      <w:pPr>
        <w:tabs>
          <w:tab w:val="left" w:pos="1125"/>
        </w:tabs>
        <w:jc w:val="both"/>
        <w:rPr>
          <w:rFonts w:ascii="Arial" w:hAnsi="Arial" w:cs="Arial"/>
          <w:sz w:val="24"/>
          <w:szCs w:val="24"/>
        </w:rPr>
      </w:pPr>
    </w:p>
    <w:p w:rsidR="002D7B3F" w:rsidP="005D6573" w:rsidRDefault="002D7B3F">
      <w:pPr>
        <w:ind w:left="1125" w:hanging="1125"/>
        <w:jc w:val="both"/>
        <w:rPr>
          <w:rFonts w:ascii="Arial" w:hAnsi="Arial" w:cs="Arial"/>
          <w:b/>
          <w:sz w:val="24"/>
          <w:szCs w:val="24"/>
        </w:rPr>
      </w:pPr>
      <w:r w:rsidRPr="002D7B3F">
        <w:rPr>
          <w:rFonts w:ascii="Arial" w:hAnsi="Arial" w:cs="Arial"/>
          <w:b/>
          <w:sz w:val="24"/>
          <w:szCs w:val="24"/>
        </w:rPr>
        <w:t>I.</w:t>
      </w:r>
      <w:r w:rsidR="005D6573">
        <w:rPr>
          <w:rFonts w:ascii="Arial" w:hAnsi="Arial" w:cs="Arial"/>
          <w:b/>
          <w:sz w:val="24"/>
          <w:szCs w:val="24"/>
        </w:rPr>
        <w:t xml:space="preserve"> </w:t>
      </w:r>
      <w:r w:rsidRPr="002D7B3F">
        <w:rPr>
          <w:rFonts w:ascii="Arial" w:hAnsi="Arial" w:cs="Arial"/>
          <w:b/>
          <w:sz w:val="24"/>
          <w:szCs w:val="24"/>
        </w:rPr>
        <w:t>skupina</w:t>
      </w:r>
      <w:r w:rsidRPr="002D7B3F">
        <w:rPr>
          <w:rFonts w:ascii="Arial" w:hAnsi="Arial" w:cs="Arial"/>
          <w:b/>
          <w:sz w:val="24"/>
          <w:szCs w:val="24"/>
        </w:rPr>
        <w:tab/>
      </w:r>
      <w:r w:rsidR="005D6573">
        <w:rPr>
          <w:rFonts w:ascii="Arial" w:hAnsi="Arial" w:cs="Arial"/>
          <w:b/>
          <w:sz w:val="24"/>
          <w:szCs w:val="24"/>
        </w:rPr>
        <w:t xml:space="preserve"> - </w:t>
      </w:r>
      <w:r w:rsidRPr="002D7B3F">
        <w:rPr>
          <w:rFonts w:ascii="Arial" w:hAnsi="Arial" w:cs="Arial"/>
          <w:b/>
          <w:sz w:val="24"/>
          <w:szCs w:val="24"/>
        </w:rPr>
        <w:t>Tražbine vjerovnika iz kategorije t</w:t>
      </w:r>
      <w:r>
        <w:rPr>
          <w:rFonts w:ascii="Arial" w:hAnsi="Arial" w:cs="Arial"/>
          <w:b/>
          <w:sz w:val="24"/>
          <w:szCs w:val="24"/>
        </w:rPr>
        <w:t>ijela javne uprave i trgovačkih</w:t>
      </w:r>
    </w:p>
    <w:p w:rsidRPr="002D7B3F" w:rsidR="002D7B3F" w:rsidP="002D7B3F" w:rsidRDefault="002D7B3F">
      <w:pPr>
        <w:tabs>
          <w:tab w:val="left" w:pos="1125"/>
        </w:tabs>
        <w:ind w:left="1125" w:hanging="1125"/>
        <w:jc w:val="both"/>
        <w:rPr>
          <w:rFonts w:ascii="Arial" w:hAnsi="Arial" w:cs="Arial"/>
          <w:b/>
          <w:sz w:val="24"/>
          <w:szCs w:val="24"/>
        </w:rPr>
      </w:pPr>
      <w:r w:rsidRPr="002D7B3F">
        <w:rPr>
          <w:rFonts w:ascii="Arial" w:hAnsi="Arial" w:cs="Arial"/>
          <w:b/>
          <w:sz w:val="24"/>
          <w:szCs w:val="24"/>
        </w:rPr>
        <w:t>društva u većinskom vlasništvu Republike Hrvatske</w:t>
      </w:r>
    </w:p>
    <w:p w:rsidRPr="002D7B3F" w:rsidR="002D7B3F" w:rsidP="002D7B3F" w:rsidRDefault="002D7B3F">
      <w:pPr>
        <w:tabs>
          <w:tab w:val="left" w:pos="1125"/>
        </w:tabs>
        <w:ind w:left="1125" w:hanging="1125"/>
        <w:jc w:val="both"/>
        <w:rPr>
          <w:rFonts w:ascii="Arial" w:hAnsi="Arial" w:cs="Arial"/>
          <w:b/>
          <w:sz w:val="24"/>
          <w:szCs w:val="24"/>
        </w:rPr>
      </w:pPr>
    </w:p>
    <w:p w:rsidRPr="002D7B3F" w:rsidR="002D7B3F" w:rsidP="002D7B3F" w:rsidRDefault="002D7B3F">
      <w:pPr>
        <w:tabs>
          <w:tab w:val="left" w:pos="1125"/>
        </w:tabs>
        <w:ind w:left="1125" w:hanging="1125"/>
        <w:jc w:val="both"/>
        <w:rPr>
          <w:rFonts w:ascii="Arial" w:hAnsi="Arial" w:cs="Arial"/>
          <w:b/>
          <w:sz w:val="24"/>
          <w:szCs w:val="24"/>
        </w:rPr>
      </w:pPr>
      <w:r w:rsidRPr="002D7B3F">
        <w:rPr>
          <w:rFonts w:ascii="Arial" w:hAnsi="Arial" w:cs="Arial"/>
          <w:b/>
          <w:sz w:val="24"/>
          <w:szCs w:val="24"/>
        </w:rPr>
        <w:t>II.</w:t>
      </w:r>
      <w:r w:rsidR="005D6573">
        <w:rPr>
          <w:rFonts w:ascii="Arial" w:hAnsi="Arial" w:cs="Arial"/>
          <w:b/>
          <w:sz w:val="24"/>
          <w:szCs w:val="24"/>
        </w:rPr>
        <w:t xml:space="preserve"> skupina - </w:t>
      </w:r>
      <w:r w:rsidRPr="002D7B3F">
        <w:rPr>
          <w:rFonts w:ascii="Arial" w:hAnsi="Arial" w:cs="Arial"/>
          <w:b/>
          <w:sz w:val="24"/>
          <w:szCs w:val="24"/>
        </w:rPr>
        <w:t xml:space="preserve">Tražbine vjerovnika iz kategorije financijskih institucija </w:t>
      </w:r>
    </w:p>
    <w:p w:rsidRPr="002D7B3F" w:rsidR="002D7B3F" w:rsidP="002D7B3F" w:rsidRDefault="002D7B3F">
      <w:pPr>
        <w:tabs>
          <w:tab w:val="left" w:pos="1125"/>
        </w:tabs>
        <w:ind w:left="1125" w:hanging="1125"/>
        <w:jc w:val="both"/>
        <w:rPr>
          <w:rFonts w:ascii="Arial" w:hAnsi="Arial" w:cs="Arial"/>
          <w:b/>
          <w:sz w:val="24"/>
          <w:szCs w:val="24"/>
        </w:rPr>
      </w:pPr>
    </w:p>
    <w:p w:rsidRPr="002D7B3F" w:rsidR="002D7B3F" w:rsidP="002D7B3F" w:rsidRDefault="002D7B3F">
      <w:pPr>
        <w:tabs>
          <w:tab w:val="left" w:pos="1125"/>
        </w:tabs>
        <w:ind w:left="1125" w:hanging="1125"/>
        <w:jc w:val="both"/>
        <w:rPr>
          <w:rFonts w:ascii="Arial" w:hAnsi="Arial" w:cs="Arial"/>
          <w:b/>
          <w:sz w:val="24"/>
          <w:szCs w:val="24"/>
        </w:rPr>
      </w:pPr>
      <w:r w:rsidRPr="002D7B3F">
        <w:rPr>
          <w:rFonts w:ascii="Arial" w:hAnsi="Arial" w:cs="Arial"/>
          <w:b/>
          <w:sz w:val="24"/>
          <w:szCs w:val="24"/>
        </w:rPr>
        <w:t>III.skupina</w:t>
      </w:r>
      <w:r w:rsidR="005D6573">
        <w:rPr>
          <w:rFonts w:ascii="Arial" w:hAnsi="Arial" w:cs="Arial"/>
          <w:b/>
          <w:sz w:val="24"/>
          <w:szCs w:val="24"/>
        </w:rPr>
        <w:t xml:space="preserve"> -</w:t>
      </w:r>
      <w:r w:rsidRPr="002D7B3F">
        <w:rPr>
          <w:rFonts w:ascii="Arial" w:hAnsi="Arial" w:cs="Arial"/>
          <w:b/>
          <w:sz w:val="24"/>
          <w:szCs w:val="24"/>
        </w:rPr>
        <w:tab/>
        <w:t>Tražbine vjerovnika iz kategorije ostalih vjerovnika</w:t>
      </w:r>
    </w:p>
    <w:p w:rsidRPr="002D7B3F" w:rsidR="002D7B3F" w:rsidP="002D7B3F" w:rsidRDefault="002D7B3F">
      <w:pPr>
        <w:tabs>
          <w:tab w:val="left" w:pos="1125"/>
        </w:tabs>
        <w:ind w:left="1125" w:hanging="1125"/>
        <w:jc w:val="both"/>
        <w:rPr>
          <w:rFonts w:ascii="Arial" w:hAnsi="Arial" w:cs="Arial"/>
          <w:b/>
          <w:sz w:val="24"/>
          <w:szCs w:val="24"/>
        </w:rPr>
      </w:pPr>
    </w:p>
    <w:p w:rsidRPr="002D7B3F" w:rsidR="002D7B3F" w:rsidP="005D6573" w:rsidRDefault="005D6573">
      <w:pPr>
        <w:ind w:firstLine="9"/>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19.</w:t>
      </w:r>
      <w:r>
        <w:rPr>
          <w:rFonts w:ascii="Arial" w:hAnsi="Arial" w:cs="Arial"/>
          <w:sz w:val="24"/>
          <w:szCs w:val="24"/>
        </w:rPr>
        <w:t xml:space="preserve"> </w:t>
      </w:r>
      <w:r w:rsidRPr="002D7B3F" w:rsidR="002D7B3F">
        <w:rPr>
          <w:rFonts w:ascii="Arial" w:hAnsi="Arial" w:cs="Arial"/>
          <w:sz w:val="24"/>
          <w:szCs w:val="24"/>
        </w:rPr>
        <w:t>Vjerovnici su podijeljeni u skupine iz članka 18.</w:t>
      </w:r>
      <w:r>
        <w:rPr>
          <w:rFonts w:ascii="Arial" w:hAnsi="Arial" w:cs="Arial"/>
          <w:sz w:val="24"/>
          <w:szCs w:val="24"/>
        </w:rPr>
        <w:t xml:space="preserve"> </w:t>
      </w:r>
      <w:r w:rsidRPr="002D7B3F" w:rsidR="002D7B3F">
        <w:rPr>
          <w:rFonts w:ascii="Arial" w:hAnsi="Arial" w:cs="Arial"/>
          <w:sz w:val="24"/>
          <w:szCs w:val="24"/>
        </w:rPr>
        <w:t>ove Nagodbe na sljedeći način</w:t>
      </w:r>
      <w:r>
        <w:rPr>
          <w:rFonts w:ascii="Arial" w:hAnsi="Arial" w:cs="Arial"/>
          <w:sz w:val="24"/>
          <w:szCs w:val="24"/>
        </w:rPr>
        <w:t>:</w:t>
      </w:r>
    </w:p>
    <w:p w:rsidRPr="002D7B3F" w:rsidR="002D7B3F" w:rsidP="002D7B3F" w:rsidRDefault="002D7B3F">
      <w:pPr>
        <w:tabs>
          <w:tab w:val="left" w:pos="1125"/>
        </w:tabs>
        <w:ind w:left="1125" w:hanging="1125"/>
        <w:jc w:val="both"/>
        <w:rPr>
          <w:rFonts w:ascii="Arial" w:hAnsi="Arial" w:cs="Arial"/>
          <w:sz w:val="24"/>
          <w:szCs w:val="24"/>
        </w:rPr>
      </w:pPr>
    </w:p>
    <w:p w:rsidRPr="002D7B3F" w:rsidR="002D7B3F" w:rsidP="002D7B3F" w:rsidRDefault="002D7B3F">
      <w:pPr>
        <w:tabs>
          <w:tab w:val="left" w:pos="1125"/>
        </w:tabs>
        <w:ind w:left="1125" w:hanging="1125"/>
        <w:jc w:val="both"/>
        <w:rPr>
          <w:rFonts w:ascii="Arial" w:hAnsi="Arial" w:cs="Arial"/>
          <w:i/>
          <w:sz w:val="24"/>
          <w:szCs w:val="24"/>
        </w:rPr>
      </w:pPr>
      <w:r w:rsidRPr="002D7B3F">
        <w:rPr>
          <w:rFonts w:ascii="Arial" w:hAnsi="Arial" w:cs="Arial"/>
          <w:i/>
          <w:sz w:val="24"/>
          <w:szCs w:val="24"/>
        </w:rPr>
        <w:t>Popis vjerovnika s utvrđenim tražbinama po skupinama</w:t>
      </w:r>
    </w:p>
    <w:p w:rsidRPr="002D7B3F" w:rsidR="002D7B3F" w:rsidP="002D7B3F" w:rsidRDefault="002D7B3F">
      <w:pPr>
        <w:tabs>
          <w:tab w:val="left" w:pos="1125"/>
        </w:tabs>
        <w:ind w:left="1125" w:hanging="1125"/>
        <w:jc w:val="both"/>
        <w:rPr>
          <w:rFonts w:ascii="Arial" w:hAnsi="Arial" w:cs="Arial" w:eastAsiaTheme="minorHAnsi"/>
          <w:sz w:val="24"/>
          <w:szCs w:val="24"/>
        </w:rPr>
      </w:pPr>
      <w:r w:rsidRPr="002D7B3F">
        <w:rPr>
          <w:rFonts w:ascii="Arial" w:hAnsi="Arial" w:cs="Arial"/>
          <w:sz w:val="24"/>
          <w:szCs w:val="24"/>
        </w:rPr>
        <w:fldChar w:fldCharType="begin"/>
      </w:r>
      <w:r w:rsidRPr="002D7B3F">
        <w:rPr>
          <w:rFonts w:ascii="Arial" w:hAnsi="Arial" w:cs="Arial"/>
          <w:sz w:val="24"/>
          <w:szCs w:val="24"/>
        </w:rPr>
        <w:instrText xml:space="preserve"> LINK Excel.Sheet.12 "G:\\HOTELI JADRAN\\PREDSTEČAJNA NAGODBA fina HOTELI JADRAN D.D\\NACRT PN\\10.11.2021\\prilozi-načini namirenja po skupinama- 27.06.2018._konačno 01.12.2021..xlsx" "popis  vjerovnika s u.t N (2)!R2C2:R113C6" \a \f 4 \h  \* MERGEFORMAT </w:instrText>
      </w:r>
      <w:r w:rsidRPr="002D7B3F">
        <w:rPr>
          <w:rFonts w:ascii="Arial" w:hAnsi="Arial" w:cs="Arial"/>
          <w:sz w:val="24"/>
          <w:szCs w:val="24"/>
        </w:rPr>
        <w:fldChar w:fldCharType="separate"/>
      </w:r>
    </w:p>
    <w:tbl>
      <w:tblPr>
        <w:tblW w:w="9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81"/>
        <w:gridCol w:w="1696"/>
        <w:gridCol w:w="4908"/>
        <w:gridCol w:w="1460"/>
        <w:gridCol w:w="1035"/>
      </w:tblGrid>
      <w:tr w:rsidRPr="005D6573" w:rsidR="002D7B3F" w:rsidTr="002D7B3F">
        <w:trPr>
          <w:trHeight w:val="855"/>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RBR</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OIB VJEROVNIKA</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NAZIV VJEROVNIKA</w:t>
            </w:r>
          </w:p>
        </w:tc>
        <w:tc>
          <w:tcPr>
            <w:tcW w:w="1459"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 xml:space="preserve">IZNOS </w:t>
            </w:r>
            <w:r w:rsidRPr="005D6573">
              <w:rPr>
                <w:rFonts w:ascii="Arial" w:hAnsi="Arial" w:cs="Arial"/>
                <w:bCs/>
                <w:color w:val="000000"/>
              </w:rPr>
              <w:t>UTVRĐENIH</w:t>
            </w:r>
            <w:r w:rsidRPr="005D6573">
              <w:rPr>
                <w:rFonts w:ascii="Arial" w:hAnsi="Arial" w:cs="Arial"/>
                <w:bCs/>
                <w:color w:val="000000"/>
                <w:sz w:val="22"/>
                <w:szCs w:val="22"/>
              </w:rPr>
              <w:t xml:space="preserve"> TRAŽBINA</w:t>
            </w:r>
          </w:p>
        </w:tc>
        <w:tc>
          <w:tcPr>
            <w:tcW w:w="103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bCs/>
                <w:color w:val="000000"/>
                <w:sz w:val="18"/>
                <w:szCs w:val="18"/>
              </w:rPr>
            </w:pPr>
            <w:r w:rsidRPr="005D6573">
              <w:rPr>
                <w:rFonts w:ascii="Arial" w:hAnsi="Arial" w:cs="Arial"/>
                <w:bCs/>
                <w:color w:val="000000"/>
                <w:sz w:val="18"/>
                <w:szCs w:val="18"/>
              </w:rPr>
              <w:t>SKUPINA</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38083028711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CERP, Ivana Lučića 6.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85828625994</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Fond za zaštitu okoliša i energetsku učinkovitost, Radnička cesta 80,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14.188,39</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15429488788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Grad Ploče,Trg kralja Tomislava 23,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9.856,29</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63073332379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HEP-Opskrba d.o.o., Ulica grada Vukovara 37,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14.662,88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41387373932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HINA, Marulićev trg 16,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87311810356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HP-Hrvatska pošta  d.d. ,Jurišićeva 13,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98,78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68419124305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Hrvatska radiotelevizija,Prisavlje3,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95.633,52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 xml:space="preserve"> 69693144506,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Hrvatske Šume d.o.o. , Ulica Kneza Branimira  1,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92.575,96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28921383001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Hrvatske vode, Ulica grada Vukovara 220,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1.128.363,67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09475552617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Izvor Ploče d.o.o., Trg kralja Tomislava 16,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7.669,62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18683136487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Ministarstvo Financija, Porezna Uprava, Područni ured Split,Trg Franje Tuđmana 4,Split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1.956.421,76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43460605025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Općina Gradac,Stjepana Radića 3,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149.079,21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43460605025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Općina Gradac,Stjepana Radića 3,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6.550,01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64406809162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SKDD d.d.,Heinzelova 62/a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85.565,43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79760911494</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Turistička zajednica općine Gradac, Stjepana Radića 1,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1.082.775,72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55488649150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Zavod za  javno zdravstvo Dubrovačko-neretvanske županije, Dr.Ante Šercera 4 A,Dubrovnik</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11.763,93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26187994862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Croatia Osiguranje d.d.,Vatroslava Jagića 33,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377.428,54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23021179492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BOHEMIAN FINANCING ZÁRTKÖRŰEN MUKODO RÉSZÉNYTÁRSASÁG, Kerepesi ut. 52, Budimpešta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28.381.697,47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02535697732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Privredna banka Zagreb d.d., Radnička 50,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34.935,38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54823784932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Adriatik Auto-kamp d.o.o., Huljerat 1A, Primošten</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535,07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08214831145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Adriatiq Islands Group d.d. u stečaju,Martićeva 6 ,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26.307,61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64963073731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A-Revizija d.o.o.,Kraljevački odvojak 32/b,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79.300,00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65106679992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Atlantic Trade d.o.o, Rakitnica 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98.954,66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03065874399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Auto agent d.o.o., Hercegovačka 1,Metković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07350499058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Agroplus d.o.o. u stečaju, Industrijska zona Janjevci 6,Donji Miholjac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2.853,58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44256146678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Biotechnicon poduzetnički centar d.o.o., Ulica Hrvatskih Iseljenika 30,Split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8.235,00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90132265617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Borovac d.o.o.,Splitska 6,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663,73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33956120458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Brodomerkur d.d.,Solinska 47, 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2.220,95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29.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82699953225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C-Company d.o.o., Dalmatinska 1i,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795,44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95562949871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Centar za računovodstvo i financije d.o.o. , 1.Gajnički vidikovac br. 5,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1.195,60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60241889279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Chemolux-Šarić d.o.o., Ulica Grgura Ninskog 21 A, Kaštel Novi</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76,01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99406899243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CityEx d.o.o. u stečaju, Donje svetice 40,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322,08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83918065246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Codex sortium d.o.o.,Ulica Grada Mainza 16,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24.742,44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97722540709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MUŠULA, Školjkarstvo, vl. Cvijetko Matković, Stupa 6, Stupa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4.026,00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46303021701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Dalmacia Holiday d.o.o.u stečaju, Jelsa 246, Jelsa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546.191,86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48840493062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Dama toneri d.o.o.u stečaju, Hektorovićeva 2, Zagreb (brisan iz sudskog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317,32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14329389295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Danuvius Marina d.o.o.,Jurjevgradska 2, Tribunj</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5.003,10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12762012664</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Demit d.o.o.,Zagrebačka 29, Dugo Selo</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1.101,66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39.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72893531225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EKO-PAK,obrt za trgovinu i usluge, vl. Daniel Grbeša,Put Banovine 30, Kaštel Stari (brisan iz obrtnog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529,63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66577083673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Electrolux d.o.o.,Slavonska avenija 6A,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65.103,94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87165940267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Finel d.o.o.,Mostarska 10a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870,00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42.</w:t>
            </w:r>
          </w:p>
        </w:tc>
        <w:tc>
          <w:tcPr>
            <w:tcW w:w="1695"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82215732082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Hotel Labineca d.o.o.,Jadranska 2,Gradac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2.461.022,31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81793146560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Hrvatski Telekom d.d.,Radnička cesta 21,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107.260,56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85167032587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HGK, Županijska komora Split, Ante Trumbića 4, 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2.074,68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49903072647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HGU, Ivana Broza 8a,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56668956985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HDS (HRVATSKO DRUŠTVO SKLADATELJA) Berislavićeva 9,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146.614,43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27759560625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INA d.d., Avenija V. Holjevca 10,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832,71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71164433145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Instalater, obrt za komunalne usluge, vl. Zdravko Damić, A.G.Matoša 1 a, Rogotin (brisan iz obrtnog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4.508,55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49.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20391557725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Interugos d.o.o. u stečaju, Pretoki 22 e, Sv.Ivan Zelina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156,18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41130204887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ITI Computers d.o.o.u likvidaciji, Ćire Carića 3,Dubrovnik (brisan iz sudskog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19.435,62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56976586879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Jadran Laguna d.o.o.,Jadranska 16,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2.466.494,57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12532007791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Jamatva d.o.o. u stečaju,Tina Ujevića 13, Vrgorac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4.429,52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81547069726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Jarebica, obrt za trgovinu i usluge, vl.Antonio Kuran, P.Krešimira IV 29,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370,12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57556630385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Javni bilježnik Anica Hukelj, Matije Mrazovića 6/I, Zagreb (prestao sa službom  javnog bilježnika)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2.075,00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1206941382615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Javni bilježnik Ante Žderić, Neretvanskih gusara 12, Ploče, (prestao sa službom  javnog bilježnika)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838,80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32800999601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Javni bilježnik Marija Ivančić, Kralja Zvonimira 75, Solin, (prestao sa službom  javnog bilježnika)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186,40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15350986676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Javni bilježnik Vladimir Marčinko, Palmotićeva 43 a,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221,40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65097523778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Javni bilježnik Vlado Nikolić, Ante Starčevića 9, Metković, (prestao sa službom javnog bilježnika)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278,30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59.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37933745595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Klimaterm d.o.o.,Kneza Domagoja 6,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2.106,95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29955634590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Konzum d.d.,Marijana Čavića 1a, Zagreb (brisan iz sudskog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10.211,56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23359164583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Meteor Grupa-Labud d.o.o.,Radnička cesta 173/r,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269.149,90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57552096233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Lingua-soft d.o.o.,Frankopanska 5a,Zagreb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36,60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08083633570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Ljekarna Kostanić,Poljak i Miljković, Trg kralja Tomislava 21,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4.644,12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96832327877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Ljekarna Mira Tomas,Vladimira Nazora,31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327,59</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33994182010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Marina Kremik d.o.o.,Splitska 22-24, Primošten</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7.382,22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76598425509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Matić d.o.o.,Kolodvorska 137, Velika Gorica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2.333,86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59744512982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Milman d.o.o.,Kralja Tomislava 30, Crikvenica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1.921,50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50454278559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Neonet informatika vl.Željko Komadina,,Marka Marulića 6,Šibenik(brisan iz obrtnog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10.154,73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69.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03523038593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Nikolac d.o.o.,Šarić Struga 14,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336.845,18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31397169800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Savjetovanja Mijanović, obrt za usluge savjetovanja, vl. Ivan Mijanović, Makarska ulica 46, 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7.380,00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81923899368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LOVRIĆ&amp;KLOBUČAR Odvjetničko društvo j.t.d, Gundulićeva 19/1,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5.587,50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03188091977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Odvjetnik Barbir Milivoj,Vladmira Nazora 25,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15.521,98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30441003185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Odvjetnik Boris Majić, Tolstojeva 37,Split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189.448,45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76080865307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Otis dizala d.o.o., Prilaz Vladislava Brajkovića 15,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10.143,83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90556720299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TALAJIĆ, obrt za usluge, vl. Igor Talajić, Splitska 27,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20.697,16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72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47568097861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PINUS UNION, obrt za hortikulturu, vrtna arhitekturu i knjigovodstvo, vl. Blaženka Rastija Bubalo, Lug bb,Proložac Donji (brisan iz obrtnog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100.535,39</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28128148322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MESNA INDUSTRAIJA BRAĆA PIVAC d.o.o. ,Težačka 13, Vrgorac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144.902,04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10636689270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Plus Bonus kft, Ady E u.47, Veszprem,Mađarska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3.412,28</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79.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18928523252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Podravka d.d.,A.Starčevića 32, Koprivnica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133.012,75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18875024938</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Pomorski servis- Luka Ploče d.o.o., Lučka bosanska obala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5.875,76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48229134662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Proizvodnja sadnica, trgovina, poslovanje nekretninama, usluge ''Rasadnik Prud'', vl. Petar Volarević, Put Narone 124,Metković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833,21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01134771033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Ravanca d.o.o. u stečaju, Šimićeva 33, 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926,77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04122332531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Restoran "Fulin", vl. Ante Štrbić, V.Nazora 43,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1.574,23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06935288183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 xml:space="preserve">RM Prestige d.o.o,Vladimira Nazora 43,Ploče </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480,10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18346522436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RÖFIX d.o.o., Ulica Lusci 3,  Donja Pušća, Pojatno</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2.687,06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87907909892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SERVIS I TRGOVINA "AUTO-PLUS", vl. Jokica Ostojić, Put sladinca 48,Ploče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615,00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72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03335981989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SIGNAL, radionica za izradu reklama, grafika, sredstava, vizuelne komunikacije, proizvoda od pleksiglasa i trgovina, vl.Toni Mrvica, BOSUĆ 4 , Bilice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27.584,20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58633782813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Spec.ordinacija Vujović,Trg kralja Tomislava 9,Ploče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1.401,94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89.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35577665151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Specijalna oprema-Lučko d.o.o., Dolenica 20, Lučko</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400,71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89566381096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SVRDLO, obrt za trgovinu na malo i veliko, Vl. Marina Bebić, Andrije Hebranga 12,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7.798,33</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52321849300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Šibenski Revicon d.o.o.,Stjepana Radića 44,Šibenik</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117.500,00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88831481655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Šted-Invest d.o.o.,Slavonska avenija 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26.701,51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99944170669</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TEB- poslovno savjetovanje d.o.o., Trg žrtava fašizma 15/1,Zagreb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1.150,00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25974671544</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Tehnoekspert d.o.o.,Vladimira Ruždjaka 9/b ,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6.900,00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09627920501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Termocommerce d.o.o.u stečaju, Kneza Branimira 173,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52.888,12</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82408294992</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Trgovina "BUĆAN",Vl. Branimir Bućan , Potok 43, Makarska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3.074,70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74101159031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Tiskara „INTRA-K“,Vl. Tamara Kaleb, Vukovarska 6, Ploče,  (brisan iz obrtnog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34.202,45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21268596817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Tiskara Malenica d.o.o.u stečaju,113.Šibenske brigade HV-a 193, Šibenik (brisan iz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1.457,55</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99.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63031660987</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Toni-Coop d.o.o.,Stablinska 18, Ploče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342,04</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95464293210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Unelpo d.o.o., A.Hebranga 24, Metković</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2.675,01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23148281545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Ugostiteljsko-turistički obrt  "Marco Polo", Vl. Stjepan Milišić, Obala 15, Gradac</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1.677,00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102.</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66736723886</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Vagros Zagreb d.o.o. u stečaju,Maceljska 19,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133.627,00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103.</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70952501173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VEBECOT d.o.o. u likvidaciji, Neretvanska 1, Rogotin</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3.660,00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104.</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90312184424</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Venera d.o.o. - u stečaju,Kanal bb, Ploče (brisan iz sudskog registra)</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3.560,19</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105.</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48058096493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Vinarija ROSO, obrt za vinogradarstvo i vinarstvo, Vl.Roso Nikola, Pelješka 19, Kuna-Nikol-kafe</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10.000,00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106.</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39823007255</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Vox Branko d.o.o., Pujanke 45, 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34.038,27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107.</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84368186611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Zagrebačka Burza d.d., Ivana Lučića 2a/22</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62.925,11</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108.</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71734673040</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Restović Ivica i Restović Ivana, Gorička 12,Split</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43.163,96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48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109.</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05494093403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Zavod za istraživanje i razvoj sigurnosti d.o.o., Ulica grada Vukovara 68,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1.200,00</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110.</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63603498763</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Zvijezda plus d.o.o.,Ulica Marijana Čavića 1, 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10.460,46</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r w:rsidRPr="005D6573" w:rsidR="002D7B3F" w:rsidTr="002D7B3F">
        <w:trPr>
          <w:trHeight w:val="300"/>
        </w:trPr>
        <w:tc>
          <w:tcPr>
            <w:tcW w:w="681" w:type="dxa"/>
            <w:tcBorders>
              <w:top w:val="single" w:color="auto" w:sz="4" w:space="0"/>
              <w:left w:val="single" w:color="auto" w:sz="4" w:space="0"/>
              <w:bottom w:val="single" w:color="auto" w:sz="4" w:space="0"/>
              <w:right w:val="single" w:color="auto" w:sz="4" w:space="0"/>
            </w:tcBorders>
            <w:noWrap/>
            <w:vAlign w:val="center"/>
            <w:hideMark/>
          </w:tcPr>
          <w:p w:rsidRPr="005D6573" w:rsidR="002D7B3F" w:rsidRDefault="002D7B3F">
            <w:pPr>
              <w:spacing w:line="256" w:lineRule="auto"/>
              <w:jc w:val="center"/>
              <w:rPr>
                <w:rFonts w:ascii="Arial" w:hAnsi="Arial" w:eastAsia="Times New Roman" w:cs="Arial"/>
                <w:color w:val="000000"/>
                <w:sz w:val="22"/>
                <w:szCs w:val="22"/>
              </w:rPr>
            </w:pPr>
            <w:r w:rsidRPr="005D6573">
              <w:rPr>
                <w:rFonts w:ascii="Arial" w:hAnsi="Arial" w:cs="Arial"/>
                <w:color w:val="000000"/>
                <w:sz w:val="22"/>
                <w:szCs w:val="22"/>
              </w:rPr>
              <w:t>111.</w:t>
            </w:r>
          </w:p>
        </w:tc>
        <w:tc>
          <w:tcPr>
            <w:tcW w:w="1695"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jc w:val="center"/>
              <w:rPr>
                <w:rFonts w:ascii="Arial" w:hAnsi="Arial" w:eastAsia="Times New Roman" w:cs="Arial"/>
                <w:sz w:val="22"/>
                <w:szCs w:val="22"/>
              </w:rPr>
            </w:pPr>
            <w:r w:rsidRPr="005D6573">
              <w:rPr>
                <w:rFonts w:ascii="Arial" w:hAnsi="Arial" w:cs="Arial"/>
                <w:sz w:val="22"/>
                <w:szCs w:val="22"/>
              </w:rPr>
              <w:t>93700687901</w:t>
            </w:r>
          </w:p>
        </w:tc>
        <w:tc>
          <w:tcPr>
            <w:tcW w:w="4906" w:type="dxa"/>
            <w:tcBorders>
              <w:top w:val="single" w:color="auto" w:sz="4" w:space="0"/>
              <w:left w:val="single" w:color="auto" w:sz="4" w:space="0"/>
              <w:bottom w:val="single" w:color="auto" w:sz="4" w:space="0"/>
              <w:right w:val="single" w:color="auto" w:sz="4" w:space="0"/>
            </w:tcBorders>
            <w:vAlign w:val="center"/>
            <w:hideMark/>
          </w:tcPr>
          <w:p w:rsidRPr="005D6573" w:rsidR="002D7B3F" w:rsidRDefault="002D7B3F">
            <w:pPr>
              <w:spacing w:line="256" w:lineRule="auto"/>
              <w:rPr>
                <w:rFonts w:ascii="Arial" w:hAnsi="Arial" w:eastAsia="Times New Roman" w:cs="Arial"/>
                <w:sz w:val="22"/>
                <w:szCs w:val="22"/>
              </w:rPr>
            </w:pPr>
            <w:r w:rsidRPr="005D6573">
              <w:rPr>
                <w:rFonts w:ascii="Arial" w:hAnsi="Arial" w:cs="Arial"/>
                <w:sz w:val="22"/>
                <w:szCs w:val="22"/>
              </w:rPr>
              <w:t>Warcq d.o.o.,Ibrišimovićeva 10,Zagreb</w:t>
            </w:r>
          </w:p>
        </w:tc>
        <w:tc>
          <w:tcPr>
            <w:tcW w:w="1459"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right"/>
              <w:rPr>
                <w:rFonts w:ascii="Arial" w:hAnsi="Arial" w:eastAsia="Times New Roman" w:cs="Arial"/>
                <w:bCs/>
                <w:color w:val="000000"/>
                <w:sz w:val="22"/>
                <w:szCs w:val="22"/>
              </w:rPr>
            </w:pPr>
            <w:r w:rsidRPr="005D6573">
              <w:rPr>
                <w:rFonts w:ascii="Arial" w:hAnsi="Arial" w:cs="Arial"/>
                <w:bCs/>
                <w:color w:val="000000"/>
                <w:sz w:val="22"/>
                <w:szCs w:val="22"/>
              </w:rPr>
              <w:t>113.760,47</w:t>
            </w:r>
          </w:p>
        </w:tc>
        <w:tc>
          <w:tcPr>
            <w:tcW w:w="1035" w:type="dxa"/>
            <w:tcBorders>
              <w:top w:val="single" w:color="auto" w:sz="4" w:space="0"/>
              <w:left w:val="single" w:color="auto" w:sz="4" w:space="0"/>
              <w:bottom w:val="single" w:color="auto" w:sz="4" w:space="0"/>
              <w:right w:val="single" w:color="auto" w:sz="4" w:space="0"/>
            </w:tcBorders>
            <w:noWrap/>
            <w:vAlign w:val="bottom"/>
            <w:hideMark/>
          </w:tcPr>
          <w:p w:rsidRPr="005D6573" w:rsidR="002D7B3F" w:rsidRDefault="002D7B3F">
            <w:pPr>
              <w:spacing w:line="256" w:lineRule="auto"/>
              <w:jc w:val="center"/>
              <w:rPr>
                <w:rFonts w:ascii="Arial" w:hAnsi="Arial" w:eastAsia="Times New Roman" w:cs="Arial"/>
                <w:bCs/>
                <w:color w:val="000000"/>
                <w:sz w:val="22"/>
                <w:szCs w:val="22"/>
              </w:rPr>
            </w:pPr>
            <w:r w:rsidRPr="005D6573">
              <w:rPr>
                <w:rFonts w:ascii="Arial" w:hAnsi="Arial" w:cs="Arial"/>
                <w:bCs/>
                <w:color w:val="000000"/>
                <w:sz w:val="22"/>
                <w:szCs w:val="22"/>
              </w:rPr>
              <w:t>III.</w:t>
            </w:r>
          </w:p>
        </w:tc>
      </w:tr>
    </w:tbl>
    <w:p w:rsidRPr="002D7B3F" w:rsidR="002D7B3F" w:rsidP="002D7B3F" w:rsidRDefault="002D7B3F">
      <w:pPr>
        <w:tabs>
          <w:tab w:val="left" w:pos="1125"/>
        </w:tabs>
        <w:ind w:left="1125" w:hanging="1125"/>
        <w:jc w:val="both"/>
        <w:rPr>
          <w:rFonts w:ascii="Arial" w:hAnsi="Arial" w:cs="Arial" w:eastAsiaTheme="minorHAnsi"/>
          <w:sz w:val="24"/>
          <w:szCs w:val="24"/>
        </w:rPr>
      </w:pPr>
      <w:r w:rsidRPr="002D7B3F">
        <w:rPr>
          <w:rFonts w:ascii="Arial" w:hAnsi="Arial" w:cs="Arial"/>
          <w:sz w:val="24"/>
          <w:szCs w:val="24"/>
        </w:rPr>
        <w:fldChar w:fldCharType="end"/>
      </w:r>
      <w:r w:rsidRPr="002D7B3F">
        <w:rPr>
          <w:rFonts w:ascii="Arial" w:hAnsi="Arial" w:cs="Arial"/>
          <w:sz w:val="24"/>
          <w:szCs w:val="24"/>
        </w:rPr>
        <w:fldChar w:fldCharType="begin"/>
      </w:r>
      <w:r w:rsidRPr="002D7B3F">
        <w:rPr>
          <w:rFonts w:ascii="Arial" w:hAnsi="Arial" w:cs="Arial"/>
          <w:sz w:val="24"/>
          <w:szCs w:val="24"/>
        </w:rPr>
        <w:instrText xml:space="preserve"> LINK Excel.Sheet.12 "G:\\HOTELI JADRAN\\PREDSTEČAJNA NAGODBA fina HOTELI JADRAN D.D\\NACRT PN\\10.11.2021\\prilozi-načini namirenja po skupinama- 27.06.2018._konačno 01.12.2021..xlsx" "popis  vjerovnika s u.t N (2)!R2C2:R113C6" \a \f 4 \h  \* MERGEFORMAT </w:instrText>
      </w:r>
      <w:r w:rsidRPr="002D7B3F">
        <w:rPr>
          <w:rFonts w:ascii="Arial" w:hAnsi="Arial" w:cs="Arial"/>
          <w:sz w:val="24"/>
          <w:szCs w:val="24"/>
        </w:rPr>
        <w:fldChar w:fldCharType="separate"/>
      </w:r>
    </w:p>
    <w:p w:rsidRPr="002D7B3F" w:rsidR="002D7B3F" w:rsidP="002D7B3F" w:rsidRDefault="002D7B3F">
      <w:pPr>
        <w:tabs>
          <w:tab w:val="left" w:pos="1125"/>
        </w:tabs>
        <w:ind w:left="1125" w:hanging="1125"/>
        <w:jc w:val="both"/>
        <w:rPr>
          <w:rFonts w:ascii="Arial" w:hAnsi="Arial" w:eastAsia="Times New Roman" w:cs="Arial"/>
          <w:b/>
          <w:sz w:val="24"/>
          <w:szCs w:val="24"/>
          <w:lang w:eastAsia="hr-HR"/>
        </w:rPr>
      </w:pPr>
      <w:r w:rsidRPr="002D7B3F">
        <w:rPr>
          <w:rFonts w:ascii="Arial" w:hAnsi="Arial" w:cs="Arial"/>
          <w:b/>
          <w:sz w:val="24"/>
          <w:szCs w:val="24"/>
        </w:rPr>
        <w:fldChar w:fldCharType="end"/>
      </w: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20. Tablica s popisom utvrđenih tražbinama po navedenim kategorijama, s iznosima svake pojedine tražbine u kunama na dan otvaranja Postupka i ukupnom iznosom tražbina pojedine kategorije, nalazi se u svakoj pojedinoj kategoriji namirenja u tekstu ove Nagodbe. Podaci u predmetnim tablicama predstavljaju iznose tražbina u agregiranom obliku dok će se tražbine na koje se ti podaci odnose voditi, obračunavati i naplaćivati u skladu s odredbama ove Nagodbe.</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tabs>
          <w:tab w:val="left" w:pos="1125"/>
        </w:tabs>
        <w:jc w:val="both"/>
        <w:rPr>
          <w:rFonts w:ascii="Arial" w:hAnsi="Arial" w:cs="Arial"/>
          <w:sz w:val="24"/>
          <w:szCs w:val="24"/>
          <w:u w:val="single"/>
        </w:rPr>
      </w:pPr>
      <w:r w:rsidRPr="002D7B3F">
        <w:rPr>
          <w:rFonts w:ascii="Arial" w:hAnsi="Arial" w:cs="Arial"/>
          <w:sz w:val="24"/>
          <w:szCs w:val="24"/>
          <w:u w:val="single"/>
        </w:rPr>
        <w:t>Obveze Dužnika prema svim Vjerovnicima i posebne obveze Dužnika</w:t>
      </w:r>
    </w:p>
    <w:p w:rsidRPr="002D7B3F" w:rsidR="002D7B3F" w:rsidP="002D7B3F" w:rsidRDefault="002D7B3F">
      <w:pPr>
        <w:tabs>
          <w:tab w:val="left" w:pos="1125"/>
        </w:tabs>
        <w:ind w:left="1125" w:hanging="1125"/>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21.</w:t>
      </w:r>
      <w:r>
        <w:rPr>
          <w:rFonts w:ascii="Arial" w:hAnsi="Arial" w:cs="Arial"/>
          <w:sz w:val="24"/>
          <w:szCs w:val="24"/>
        </w:rPr>
        <w:t xml:space="preserve"> </w:t>
      </w:r>
      <w:r w:rsidRPr="002D7B3F" w:rsidR="002D7B3F">
        <w:rPr>
          <w:rFonts w:ascii="Arial" w:hAnsi="Arial" w:cs="Arial"/>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22.</w:t>
      </w:r>
      <w:r>
        <w:rPr>
          <w:rFonts w:ascii="Arial" w:hAnsi="Arial" w:cs="Arial"/>
          <w:sz w:val="24"/>
          <w:szCs w:val="24"/>
        </w:rPr>
        <w:t xml:space="preserve"> Ako</w:t>
      </w:r>
      <w:r w:rsidRPr="002D7B3F" w:rsidR="002D7B3F">
        <w:rPr>
          <w:rFonts w:ascii="Arial" w:hAnsi="Arial" w:cs="Arial"/>
          <w:sz w:val="24"/>
          <w:szCs w:val="24"/>
        </w:rPr>
        <w:t xml:space="preserve"> bilo koji iznos iz ove Nagodbe dospijeva na naplatu na neradni dan, Dužnik je u obvezi isti podmiriti na prvi sljedeći radni dan.</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23.</w:t>
      </w:r>
      <w:r>
        <w:rPr>
          <w:rFonts w:ascii="Arial" w:hAnsi="Arial" w:cs="Arial"/>
          <w:sz w:val="24"/>
          <w:szCs w:val="24"/>
        </w:rPr>
        <w:t xml:space="preserve"> </w:t>
      </w:r>
      <w:r w:rsidRPr="002D7B3F" w:rsidR="002D7B3F">
        <w:rPr>
          <w:rFonts w:ascii="Arial" w:hAnsi="Arial" w:cs="Arial"/>
          <w:sz w:val="24"/>
          <w:szCs w:val="24"/>
        </w:rPr>
        <w:t>Ako Dužnik zakasni s isplatom pojedine rate pojedinom Vjerovniku u odnosu na rokove određene ovom Nagodbom, duguje predmetnom Vjerovniku zakonsku zateznu kamatu u mjeri u kojoj je to dozvoljeno mjerodavnim propisima.</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24.</w:t>
      </w:r>
      <w:r>
        <w:rPr>
          <w:rFonts w:ascii="Arial" w:hAnsi="Arial" w:cs="Arial"/>
          <w:sz w:val="24"/>
          <w:szCs w:val="24"/>
        </w:rPr>
        <w:t xml:space="preserve"> </w:t>
      </w:r>
      <w:r w:rsidRPr="002D7B3F" w:rsidR="002D7B3F">
        <w:rPr>
          <w:rFonts w:ascii="Arial" w:hAnsi="Arial" w:cs="Arial"/>
          <w:sz w:val="24"/>
          <w:szCs w:val="24"/>
        </w:rPr>
        <w:t>Dužnik ovim izjavl</w:t>
      </w:r>
      <w:r>
        <w:rPr>
          <w:rFonts w:ascii="Arial" w:hAnsi="Arial" w:cs="Arial"/>
          <w:sz w:val="24"/>
          <w:szCs w:val="24"/>
        </w:rPr>
        <w:t>juje kako sklapanje ove Nagodbe</w:t>
      </w:r>
      <w:r w:rsidRPr="002D7B3F" w:rsidR="002D7B3F">
        <w:rPr>
          <w:rFonts w:ascii="Arial" w:hAnsi="Arial" w:cs="Arial"/>
          <w:sz w:val="24"/>
          <w:szCs w:val="24"/>
        </w:rPr>
        <w:t>, u slučaju da bude sklopljena, neće imati utjecaja na tražbine radnika.</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25.</w:t>
      </w:r>
      <w:r>
        <w:rPr>
          <w:rFonts w:ascii="Arial" w:hAnsi="Arial" w:cs="Arial"/>
          <w:sz w:val="24"/>
          <w:szCs w:val="24"/>
        </w:rPr>
        <w:t xml:space="preserve"> </w:t>
      </w:r>
      <w:r w:rsidRPr="002D7B3F" w:rsidR="002D7B3F">
        <w:rPr>
          <w:rFonts w:ascii="Arial" w:hAnsi="Arial" w:cs="Arial"/>
          <w:sz w:val="24"/>
          <w:szCs w:val="24"/>
        </w:rPr>
        <w:t>Dužnik se obvezuje Vjerovnike izvještavati kvartalno o provedbi financijskog restrukturiranja sukladno ZFPPN.</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tabs>
          <w:tab w:val="left" w:pos="1125"/>
        </w:tabs>
        <w:jc w:val="both"/>
        <w:rPr>
          <w:rFonts w:ascii="Arial" w:hAnsi="Arial" w:cs="Arial"/>
          <w:b/>
          <w:sz w:val="24"/>
          <w:szCs w:val="24"/>
          <w:u w:val="single"/>
        </w:rPr>
      </w:pPr>
      <w:r w:rsidRPr="002D7B3F">
        <w:rPr>
          <w:rFonts w:ascii="Arial" w:hAnsi="Arial" w:cs="Arial"/>
          <w:b/>
          <w:sz w:val="24"/>
          <w:szCs w:val="24"/>
          <w:u w:val="single"/>
        </w:rPr>
        <w:t>I.</w:t>
      </w:r>
      <w:r w:rsidR="005D6573">
        <w:rPr>
          <w:rFonts w:ascii="Arial" w:hAnsi="Arial" w:cs="Arial"/>
          <w:b/>
          <w:sz w:val="24"/>
          <w:szCs w:val="24"/>
          <w:u w:val="single"/>
        </w:rPr>
        <w:t xml:space="preserve"> </w:t>
      </w:r>
      <w:r w:rsidRPr="002D7B3F">
        <w:rPr>
          <w:rFonts w:ascii="Arial" w:hAnsi="Arial" w:cs="Arial"/>
          <w:b/>
          <w:sz w:val="24"/>
          <w:szCs w:val="24"/>
          <w:u w:val="single"/>
        </w:rPr>
        <w:t>skupina</w:t>
      </w:r>
      <w:r w:rsidR="005D6573">
        <w:rPr>
          <w:rFonts w:ascii="Arial" w:hAnsi="Arial" w:cs="Arial"/>
          <w:b/>
          <w:sz w:val="24"/>
          <w:szCs w:val="24"/>
          <w:u w:val="single"/>
        </w:rPr>
        <w:t xml:space="preserve"> </w:t>
      </w:r>
      <w:r w:rsidRPr="002D7B3F">
        <w:rPr>
          <w:rFonts w:ascii="Arial" w:hAnsi="Arial" w:cs="Arial"/>
          <w:b/>
          <w:sz w:val="24"/>
          <w:szCs w:val="24"/>
          <w:u w:val="single"/>
        </w:rPr>
        <w:t>-</w:t>
      </w:r>
      <w:r w:rsidR="005D6573">
        <w:rPr>
          <w:rFonts w:ascii="Arial" w:hAnsi="Arial" w:cs="Arial"/>
          <w:b/>
          <w:sz w:val="24"/>
          <w:szCs w:val="24"/>
          <w:u w:val="single"/>
        </w:rPr>
        <w:t xml:space="preserve"> </w:t>
      </w:r>
      <w:r w:rsidRPr="002D7B3F">
        <w:rPr>
          <w:rFonts w:ascii="Arial" w:hAnsi="Arial" w:cs="Arial"/>
          <w:b/>
          <w:sz w:val="24"/>
          <w:szCs w:val="24"/>
          <w:u w:val="single"/>
        </w:rPr>
        <w:t>Tražbine vjerovnika iz kategorije tijela javne uprave i trgovačkih društva u većinskom vlasništvu Republike Hrvatske</w:t>
      </w:r>
    </w:p>
    <w:p w:rsidRPr="002D7B3F" w:rsidR="002D7B3F" w:rsidP="002D7B3F" w:rsidRDefault="002D7B3F">
      <w:pPr>
        <w:tabs>
          <w:tab w:val="left" w:pos="1125"/>
        </w:tabs>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26.</w:t>
      </w:r>
      <w:r w:rsidRPr="002D7B3F" w:rsidR="002D7B3F">
        <w:rPr>
          <w:rFonts w:ascii="Arial" w:hAnsi="Arial" w:cs="Arial" w:eastAsiaTheme="minorHAnsi"/>
          <w:sz w:val="24"/>
          <w:szCs w:val="24"/>
        </w:rPr>
        <w:t xml:space="preserve">  </w:t>
      </w:r>
      <w:r w:rsidRPr="002D7B3F" w:rsidR="002D7B3F">
        <w:rPr>
          <w:rFonts w:ascii="Arial" w:hAnsi="Arial" w:cs="Arial"/>
          <w:sz w:val="24"/>
          <w:szCs w:val="24"/>
        </w:rPr>
        <w:t>Dužnik se sukladno planu financijskog restrukturiranja obvezuje namiriti tražbine Vjerovnika iz I. skupine - tijela javne uprave i trgovačka društva u većinskom vlasništvu Republike Hrvatske tako da se nakon izvršenog prijeboja, dio ukupne utvrđene tražbine u iznosu koji čini 60% ukupno utvrđene tražbine otpisuje. Svaki pojedini vjerovnik iz I.</w:t>
      </w:r>
      <w:r>
        <w:rPr>
          <w:rFonts w:ascii="Arial" w:hAnsi="Arial" w:cs="Arial"/>
          <w:sz w:val="24"/>
          <w:szCs w:val="24"/>
        </w:rPr>
        <w:t xml:space="preserve"> </w:t>
      </w:r>
      <w:r w:rsidRPr="002D7B3F" w:rsidR="002D7B3F">
        <w:rPr>
          <w:rFonts w:ascii="Arial" w:hAnsi="Arial" w:cs="Arial"/>
          <w:sz w:val="24"/>
          <w:szCs w:val="24"/>
        </w:rPr>
        <w:t>skupine vjerovnika Nagodbom otpušta Dužniku dio svoje tražbine u navedenom iznosu</w:t>
      </w:r>
      <w:r>
        <w:rPr>
          <w:rFonts w:ascii="Arial" w:hAnsi="Arial" w:cs="Arial"/>
          <w:sz w:val="24"/>
          <w:szCs w:val="24"/>
        </w:rPr>
        <w:t>,</w:t>
      </w:r>
      <w:r w:rsidRPr="002D7B3F" w:rsidR="002D7B3F">
        <w:rPr>
          <w:rFonts w:ascii="Arial" w:hAnsi="Arial" w:cs="Arial"/>
          <w:sz w:val="24"/>
          <w:szCs w:val="24"/>
        </w:rPr>
        <w:t xml:space="preserve"> a Dužnik pristaje na takav otpis duga. Svakom pojedinom vjerovniku skupine I. ukupni preostali dio utvrđene tražbine , koji čini 40% ukupno utvrđene tr</w:t>
      </w:r>
      <w:r>
        <w:rPr>
          <w:rFonts w:ascii="Arial" w:hAnsi="Arial" w:cs="Arial"/>
          <w:sz w:val="24"/>
          <w:szCs w:val="24"/>
        </w:rPr>
        <w:t>ažbine  namiruje se u cijelosti</w:t>
      </w:r>
      <w:r w:rsidRPr="002D7B3F" w:rsidR="002D7B3F">
        <w:rPr>
          <w:rFonts w:ascii="Arial" w:hAnsi="Arial" w:cs="Arial"/>
          <w:sz w:val="24"/>
          <w:szCs w:val="24"/>
        </w:rPr>
        <w:t xml:space="preserve"> i to :</w:t>
      </w:r>
    </w:p>
    <w:p w:rsidRPr="002D7B3F" w:rsidR="002D7B3F" w:rsidP="002D7B3F" w:rsidRDefault="002D7B3F">
      <w:pPr>
        <w:tabs>
          <w:tab w:val="left" w:pos="1125"/>
        </w:tabs>
        <w:spacing w:line="256" w:lineRule="auto"/>
        <w:jc w:val="both"/>
        <w:rPr>
          <w:rFonts w:ascii="Arial" w:hAnsi="Arial" w:cs="Arial"/>
          <w:sz w:val="24"/>
          <w:szCs w:val="24"/>
        </w:rPr>
      </w:pPr>
    </w:p>
    <w:p w:rsidRPr="002D7B3F" w:rsidR="002D7B3F" w:rsidP="002D7B3F" w:rsidRDefault="002D7B3F">
      <w:pPr>
        <w:numPr>
          <w:ilvl w:val="0"/>
          <w:numId w:val="34"/>
        </w:numPr>
        <w:tabs>
          <w:tab w:val="left" w:pos="1125"/>
        </w:tabs>
        <w:spacing w:after="160" w:line="256" w:lineRule="auto"/>
        <w:contextualSpacing/>
        <w:jc w:val="both"/>
        <w:rPr>
          <w:rFonts w:ascii="Arial" w:hAnsi="Arial" w:cs="Arial"/>
          <w:sz w:val="24"/>
          <w:szCs w:val="24"/>
        </w:rPr>
      </w:pPr>
      <w:r w:rsidRPr="002D7B3F">
        <w:rPr>
          <w:rFonts w:ascii="Arial" w:hAnsi="Arial" w:cs="Arial"/>
          <w:sz w:val="24"/>
          <w:szCs w:val="24"/>
        </w:rPr>
        <w:t>Vjerovnici čije tražbine za namirenje, nakon prijeboja i otpisa  60% utvrđene tražbine ne prelaze 50.000,00 kuna, namirit će se jednokratnom isplatom i to u roku od 90 dana od dana pravomoćnosti rješenja o odobrenju sklapanja predstečajne nagodbe pri Trgovačkom sudu, sve to u odnosu na svakog pojedinačnog vjerovnika iz I. skupine u iznosu, na način i u rokovima kako je naznačeno u tablici koja čini Prilog br.1 ove Nagodbe</w:t>
      </w:r>
      <w:r w:rsidR="005D6573">
        <w:rPr>
          <w:rFonts w:ascii="Arial" w:hAnsi="Arial" w:cs="Arial"/>
          <w:sz w:val="24"/>
          <w:szCs w:val="24"/>
        </w:rPr>
        <w:t>;</w:t>
      </w:r>
    </w:p>
    <w:p w:rsidRPr="002D7B3F" w:rsidR="002D7B3F" w:rsidP="002D7B3F" w:rsidRDefault="002D7B3F">
      <w:pPr>
        <w:tabs>
          <w:tab w:val="left" w:pos="1125"/>
        </w:tabs>
        <w:ind w:left="720"/>
        <w:contextualSpacing/>
        <w:jc w:val="both"/>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50.001,00 kuna i 100.000,00 kuna,  namirit će se isplatom u dvije jednake godišnje rate, beskamatno, od kojih prva rata dospijeva u roku od 1(jedne)godine dok druga rata dospijeva u roku od 2(dvije)godine računajući od dana pravomoćnosti rješenja o sklapanju predstečajne nagodbe pri Trgovačkom sudu, sve to u odnosu na svakog pojedinačnog vjerovnika iz I.skupine u iznosu, na način i u rokovima kako je naznačeno u tablici koja čini Prilog br.1 ove Nagodbe</w:t>
      </w:r>
      <w:r w:rsidR="005D6573">
        <w:rPr>
          <w:rFonts w:ascii="Arial" w:hAnsi="Arial" w:cs="Arial"/>
          <w:sz w:val="24"/>
          <w:szCs w:val="24"/>
        </w:rPr>
        <w:t>;</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100.001,00 kuna i 1.000.000,00 kuna, namirit će se isplato</w:t>
      </w:r>
      <w:r w:rsidR="005D6573">
        <w:rPr>
          <w:rFonts w:ascii="Arial" w:hAnsi="Arial" w:cs="Arial"/>
          <w:sz w:val="24"/>
          <w:szCs w:val="24"/>
        </w:rPr>
        <w:t>m u pet jednakih godišnjih rata</w:t>
      </w:r>
      <w:r w:rsidRPr="002D7B3F">
        <w:rPr>
          <w:rFonts w:ascii="Arial" w:hAnsi="Arial" w:cs="Arial"/>
          <w:sz w:val="24"/>
          <w:szCs w:val="24"/>
        </w:rPr>
        <w:t>,beskamatno, od kojih  prva rata dosp</w:t>
      </w:r>
      <w:r w:rsidR="005D6573">
        <w:rPr>
          <w:rFonts w:ascii="Arial" w:hAnsi="Arial" w:cs="Arial"/>
          <w:sz w:val="24"/>
          <w:szCs w:val="24"/>
        </w:rPr>
        <w:t>ijeva u roku od 1(jedne) godine</w:t>
      </w:r>
      <w:r w:rsidRPr="002D7B3F">
        <w:rPr>
          <w:rFonts w:ascii="Arial" w:hAnsi="Arial" w:cs="Arial"/>
          <w:sz w:val="24"/>
          <w:szCs w:val="24"/>
        </w:rPr>
        <w:t>, druga rata dospijeva u roku od 2</w:t>
      </w:r>
      <w:r w:rsidR="005D6573">
        <w:rPr>
          <w:rFonts w:ascii="Arial" w:hAnsi="Arial" w:cs="Arial"/>
          <w:sz w:val="24"/>
          <w:szCs w:val="24"/>
        </w:rPr>
        <w:t xml:space="preserve"> </w:t>
      </w:r>
      <w:r w:rsidRPr="002D7B3F">
        <w:rPr>
          <w:rFonts w:ascii="Arial" w:hAnsi="Arial" w:cs="Arial"/>
          <w:sz w:val="24"/>
          <w:szCs w:val="24"/>
        </w:rPr>
        <w:t>(dvije)</w:t>
      </w:r>
      <w:r w:rsidR="005D6573">
        <w:rPr>
          <w:rFonts w:ascii="Arial" w:hAnsi="Arial" w:cs="Arial"/>
          <w:sz w:val="24"/>
          <w:szCs w:val="24"/>
        </w:rPr>
        <w:t xml:space="preserve"> godine</w:t>
      </w:r>
      <w:r w:rsidRPr="002D7B3F">
        <w:rPr>
          <w:rFonts w:ascii="Arial" w:hAnsi="Arial" w:cs="Arial"/>
          <w:sz w:val="24"/>
          <w:szCs w:val="24"/>
        </w:rPr>
        <w:t>, treća rata dospijeva u roku od 3</w:t>
      </w:r>
      <w:r w:rsidR="005D6573">
        <w:rPr>
          <w:rFonts w:ascii="Arial" w:hAnsi="Arial" w:cs="Arial"/>
          <w:sz w:val="24"/>
          <w:szCs w:val="24"/>
        </w:rPr>
        <w:t xml:space="preserve"> </w:t>
      </w:r>
      <w:r w:rsidRPr="002D7B3F">
        <w:rPr>
          <w:rFonts w:ascii="Arial" w:hAnsi="Arial" w:cs="Arial"/>
          <w:sz w:val="24"/>
          <w:szCs w:val="24"/>
        </w:rPr>
        <w:t>(tri) godine, četvrta rata dospijeva u roku od 4</w:t>
      </w:r>
      <w:r w:rsidR="005D6573">
        <w:rPr>
          <w:rFonts w:ascii="Arial" w:hAnsi="Arial" w:cs="Arial"/>
          <w:sz w:val="24"/>
          <w:szCs w:val="24"/>
        </w:rPr>
        <w:t xml:space="preserve"> </w:t>
      </w:r>
      <w:r w:rsidRPr="002D7B3F">
        <w:rPr>
          <w:rFonts w:ascii="Arial" w:hAnsi="Arial" w:cs="Arial"/>
          <w:sz w:val="24"/>
          <w:szCs w:val="24"/>
        </w:rPr>
        <w:t>(četiri) godine</w:t>
      </w:r>
      <w:r w:rsidR="005D6573">
        <w:rPr>
          <w:rFonts w:ascii="Arial" w:hAnsi="Arial" w:cs="Arial"/>
          <w:sz w:val="24"/>
          <w:szCs w:val="24"/>
        </w:rPr>
        <w:t xml:space="preserve">, dok peta rata dospijeva </w:t>
      </w:r>
      <w:r w:rsidRPr="002D7B3F">
        <w:rPr>
          <w:rFonts w:ascii="Arial" w:hAnsi="Arial" w:cs="Arial"/>
          <w:sz w:val="24"/>
          <w:szCs w:val="24"/>
        </w:rPr>
        <w:t>u roku od 5</w:t>
      </w:r>
      <w:r w:rsidR="005D6573">
        <w:rPr>
          <w:rFonts w:ascii="Arial" w:hAnsi="Arial" w:cs="Arial"/>
          <w:sz w:val="24"/>
          <w:szCs w:val="24"/>
        </w:rPr>
        <w:t xml:space="preserve"> </w:t>
      </w:r>
      <w:r w:rsidRPr="002D7B3F">
        <w:rPr>
          <w:rFonts w:ascii="Arial" w:hAnsi="Arial" w:cs="Arial"/>
          <w:sz w:val="24"/>
          <w:szCs w:val="24"/>
        </w:rPr>
        <w:t>(pet) godina računajući od dana pravomoćnosti rješenja o sklapanju predstečajne nagodbe pri Trgovačkom sudu, sve to u odnosu na svakog pojedinačnog vjerovnika iz I.skupine u iznosu, na način i u rokovima kako je naznačeno u tablici koja čini Prilog br.1 ove Nagodbe.</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prelaze 1.000.001,00 kuna, namirit će se jednokratnom isplatom, beskamatno, u periodu od 5</w:t>
      </w:r>
      <w:r w:rsidR="005D6573">
        <w:rPr>
          <w:rFonts w:ascii="Arial" w:hAnsi="Arial" w:cs="Arial"/>
          <w:sz w:val="24"/>
          <w:szCs w:val="24"/>
        </w:rPr>
        <w:t xml:space="preserve"> </w:t>
      </w:r>
      <w:r w:rsidRPr="002D7B3F">
        <w:rPr>
          <w:rFonts w:ascii="Arial" w:hAnsi="Arial" w:cs="Arial"/>
          <w:sz w:val="24"/>
          <w:szCs w:val="24"/>
        </w:rPr>
        <w:t>(pet) godina računajući od dana pravomoćnosti rješenja o sklapanju predstečajne nagodbe pri Trgovačkom sudu, sve to u odnosu na svakog pojedinačnog vjerovnika iz I.skupine u iznosu, na način i u rokovima kako je naznačeno u tablici koja čini Prilog br.</w:t>
      </w:r>
      <w:r w:rsidR="005D6573">
        <w:rPr>
          <w:rFonts w:ascii="Arial" w:hAnsi="Arial" w:cs="Arial"/>
          <w:sz w:val="24"/>
          <w:szCs w:val="24"/>
        </w:rPr>
        <w:t xml:space="preserve"> </w:t>
      </w:r>
      <w:r w:rsidRPr="002D7B3F">
        <w:rPr>
          <w:rFonts w:ascii="Arial" w:hAnsi="Arial" w:cs="Arial"/>
          <w:sz w:val="24"/>
          <w:szCs w:val="24"/>
        </w:rPr>
        <w:t>1 ove Nagodbe</w:t>
      </w:r>
    </w:p>
    <w:p w:rsidRPr="002D7B3F" w:rsidR="002D7B3F" w:rsidP="002D7B3F" w:rsidRDefault="002D7B3F">
      <w:pPr>
        <w:autoSpaceDE w:val="false"/>
        <w:autoSpaceDN w:val="false"/>
        <w:adjustRightInd w:val="false"/>
        <w:spacing w:after="160" w:line="256" w:lineRule="auto"/>
        <w:jc w:val="both"/>
        <w:rPr>
          <w:rFonts w:ascii="Arial" w:hAnsi="Arial" w:cs="Arial"/>
          <w:sz w:val="24"/>
          <w:szCs w:val="24"/>
        </w:rPr>
      </w:pPr>
    </w:p>
    <w:p w:rsidRPr="002D7B3F" w:rsidR="002D7B3F" w:rsidP="002D7B3F" w:rsidRDefault="002D7B3F">
      <w:pPr>
        <w:autoSpaceDE w:val="false"/>
        <w:autoSpaceDN w:val="false"/>
        <w:adjustRightInd w:val="false"/>
        <w:spacing w:after="160" w:line="256" w:lineRule="auto"/>
        <w:jc w:val="both"/>
        <w:rPr>
          <w:rFonts w:ascii="Arial" w:hAnsi="Arial" w:cs="Arial"/>
          <w:b/>
          <w:sz w:val="24"/>
          <w:szCs w:val="24"/>
          <w:u w:val="single"/>
        </w:rPr>
      </w:pPr>
      <w:r w:rsidRPr="002D7B3F">
        <w:rPr>
          <w:rFonts w:ascii="Arial" w:hAnsi="Arial" w:cs="Arial"/>
          <w:b/>
          <w:sz w:val="24"/>
          <w:szCs w:val="24"/>
          <w:u w:val="single"/>
        </w:rPr>
        <w:t>II.skupina-Tražbine vjerovnika iz kategorije financijskih institucija</w:t>
      </w:r>
    </w:p>
    <w:p w:rsidRPr="002D7B3F" w:rsidR="002D7B3F" w:rsidP="002D7B3F" w:rsidRDefault="002D7B3F">
      <w:pPr>
        <w:tabs>
          <w:tab w:val="left" w:pos="1125"/>
        </w:tabs>
        <w:ind w:left="1125" w:hanging="1125"/>
        <w:jc w:val="both"/>
        <w:rPr>
          <w:rFonts w:ascii="Arial" w:hAnsi="Arial" w:cs="Arial"/>
          <w:sz w:val="24"/>
          <w:szCs w:val="24"/>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27. Dužnik se sukladno planu financijskog restrukturiranja obvezuje namiriti tražbine Vjerovnika iz II.</w:t>
      </w:r>
      <w:r>
        <w:rPr>
          <w:rFonts w:ascii="Arial" w:hAnsi="Arial" w:cs="Arial"/>
          <w:sz w:val="24"/>
          <w:szCs w:val="24"/>
        </w:rPr>
        <w:t xml:space="preserve"> </w:t>
      </w:r>
      <w:r w:rsidRPr="002D7B3F" w:rsidR="002D7B3F">
        <w:rPr>
          <w:rFonts w:ascii="Arial" w:hAnsi="Arial" w:cs="Arial"/>
          <w:sz w:val="24"/>
          <w:szCs w:val="24"/>
        </w:rPr>
        <w:t>skupine-financijske institucije tako da se nakon izvršenog prijeboja, dio ukupne utvrđene tražbine u iznosu koji čini 60% ukupno utvrđene tražbine otpisuje. Svaki pojedini vjerovnik iz II.skupine vjerovnika Nagodbom otpušta Dužniku dio svoje tražbine u navedenom iznosu</w:t>
      </w:r>
      <w:r>
        <w:rPr>
          <w:rFonts w:ascii="Arial" w:hAnsi="Arial" w:cs="Arial"/>
          <w:sz w:val="24"/>
          <w:szCs w:val="24"/>
        </w:rPr>
        <w:t>,</w:t>
      </w:r>
      <w:r w:rsidRPr="002D7B3F" w:rsidR="002D7B3F">
        <w:rPr>
          <w:rFonts w:ascii="Arial" w:hAnsi="Arial" w:cs="Arial"/>
          <w:sz w:val="24"/>
          <w:szCs w:val="24"/>
        </w:rPr>
        <w:t xml:space="preserve"> a Dužnik pristaje na takav otpis duga. Svakom pojedinom vjerovniku skupine II. ukupni </w:t>
      </w:r>
      <w:r>
        <w:rPr>
          <w:rFonts w:ascii="Arial" w:hAnsi="Arial" w:cs="Arial"/>
          <w:sz w:val="24"/>
          <w:szCs w:val="24"/>
        </w:rPr>
        <w:t>preostali dio utvrđene tražbine</w:t>
      </w:r>
      <w:r w:rsidRPr="002D7B3F" w:rsidR="002D7B3F">
        <w:rPr>
          <w:rFonts w:ascii="Arial" w:hAnsi="Arial" w:cs="Arial"/>
          <w:sz w:val="24"/>
          <w:szCs w:val="24"/>
        </w:rPr>
        <w:t>, koji čini 40% ukupno utvrđene tr</w:t>
      </w:r>
      <w:r>
        <w:rPr>
          <w:rFonts w:ascii="Arial" w:hAnsi="Arial" w:cs="Arial"/>
          <w:sz w:val="24"/>
          <w:szCs w:val="24"/>
        </w:rPr>
        <w:t>ažbine  namiruje se u cijelosti</w:t>
      </w:r>
      <w:r w:rsidRPr="002D7B3F" w:rsidR="002D7B3F">
        <w:rPr>
          <w:rFonts w:ascii="Arial" w:hAnsi="Arial" w:cs="Arial"/>
          <w:sz w:val="24"/>
          <w:szCs w:val="24"/>
        </w:rPr>
        <w:t xml:space="preserve"> i to:</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numPr>
          <w:ilvl w:val="0"/>
          <w:numId w:val="34"/>
        </w:numPr>
        <w:tabs>
          <w:tab w:val="left" w:pos="1125"/>
        </w:tabs>
        <w:spacing w:after="160" w:line="256" w:lineRule="auto"/>
        <w:contextualSpacing/>
        <w:jc w:val="both"/>
        <w:rPr>
          <w:rFonts w:ascii="Arial" w:hAnsi="Arial" w:cs="Arial"/>
          <w:sz w:val="24"/>
          <w:szCs w:val="24"/>
        </w:rPr>
      </w:pPr>
      <w:r w:rsidRPr="002D7B3F">
        <w:rPr>
          <w:rFonts w:ascii="Arial" w:hAnsi="Arial" w:cs="Arial"/>
          <w:sz w:val="24"/>
          <w:szCs w:val="24"/>
        </w:rPr>
        <w:t>Vjerovnici čije tražbine za namirenje, nakon prijeboja i otpisa  60% utvrđene tražbine ne prelaze 50.000,00 kuna, namirit će se jednokratnom isplatom i to u roku od 90 dana od dana pravomoćnosti rješenja o odobrenju sklapanja predstečajne nagodbe pri Trgovačkom sudu, sve to u odnosu na svakog pojedinačnog vjerovnika iz II. skupine u iznosu, na način i u rokovima kako je naznačeno u tablici koja čini Prilog br.2 ove Nagodbe</w:t>
      </w:r>
    </w:p>
    <w:p w:rsidRPr="002D7B3F" w:rsidR="002D7B3F" w:rsidP="002D7B3F" w:rsidRDefault="002D7B3F">
      <w:pPr>
        <w:tabs>
          <w:tab w:val="left" w:pos="1125"/>
        </w:tabs>
        <w:ind w:left="720"/>
        <w:contextualSpacing/>
        <w:jc w:val="both"/>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50.001,00 kuna i 100</w:t>
      </w:r>
      <w:r w:rsidR="005D6573">
        <w:rPr>
          <w:rFonts w:ascii="Arial" w:hAnsi="Arial" w:cs="Arial"/>
          <w:sz w:val="24"/>
          <w:szCs w:val="24"/>
        </w:rPr>
        <w:t xml:space="preserve">.000,00 kuna, </w:t>
      </w:r>
      <w:r w:rsidRPr="002D7B3F">
        <w:rPr>
          <w:rFonts w:ascii="Arial" w:hAnsi="Arial" w:cs="Arial"/>
          <w:sz w:val="24"/>
          <w:szCs w:val="24"/>
        </w:rPr>
        <w:t>namirit će se isplatom u dvije jednake godišnje rate,</w:t>
      </w:r>
      <w:r w:rsidR="005D6573">
        <w:rPr>
          <w:rFonts w:ascii="Arial" w:hAnsi="Arial" w:cs="Arial"/>
          <w:sz w:val="24"/>
          <w:szCs w:val="24"/>
        </w:rPr>
        <w:t xml:space="preserve"> </w:t>
      </w:r>
      <w:r w:rsidRPr="002D7B3F">
        <w:rPr>
          <w:rFonts w:ascii="Arial" w:hAnsi="Arial" w:cs="Arial"/>
          <w:sz w:val="24"/>
          <w:szCs w:val="24"/>
        </w:rPr>
        <w:t>beskamatno, od kojih prva rata dospijeva u roku od 1</w:t>
      </w:r>
      <w:r w:rsidR="005D6573">
        <w:rPr>
          <w:rFonts w:ascii="Arial" w:hAnsi="Arial" w:cs="Arial"/>
          <w:sz w:val="24"/>
          <w:szCs w:val="24"/>
        </w:rPr>
        <w:t xml:space="preserve"> </w:t>
      </w:r>
      <w:r w:rsidRPr="002D7B3F">
        <w:rPr>
          <w:rFonts w:ascii="Arial" w:hAnsi="Arial" w:cs="Arial"/>
          <w:sz w:val="24"/>
          <w:szCs w:val="24"/>
        </w:rPr>
        <w:t>(jedne)</w:t>
      </w:r>
      <w:r w:rsidR="005D6573">
        <w:rPr>
          <w:rFonts w:ascii="Arial" w:hAnsi="Arial" w:cs="Arial"/>
          <w:sz w:val="24"/>
          <w:szCs w:val="24"/>
        </w:rPr>
        <w:t xml:space="preserve"> </w:t>
      </w:r>
      <w:r w:rsidRPr="002D7B3F">
        <w:rPr>
          <w:rFonts w:ascii="Arial" w:hAnsi="Arial" w:cs="Arial"/>
          <w:sz w:val="24"/>
          <w:szCs w:val="24"/>
        </w:rPr>
        <w:t>godine dok druga rata dospijeva u roku od 2</w:t>
      </w:r>
      <w:r w:rsidR="005D6573">
        <w:rPr>
          <w:rFonts w:ascii="Arial" w:hAnsi="Arial" w:cs="Arial"/>
          <w:sz w:val="24"/>
          <w:szCs w:val="24"/>
        </w:rPr>
        <w:t xml:space="preserve"> </w:t>
      </w:r>
      <w:r w:rsidRPr="002D7B3F">
        <w:rPr>
          <w:rFonts w:ascii="Arial" w:hAnsi="Arial" w:cs="Arial"/>
          <w:sz w:val="24"/>
          <w:szCs w:val="24"/>
        </w:rPr>
        <w:t>(dvije)</w:t>
      </w:r>
      <w:r w:rsidR="005D6573">
        <w:rPr>
          <w:rFonts w:ascii="Arial" w:hAnsi="Arial" w:cs="Arial"/>
          <w:sz w:val="24"/>
          <w:szCs w:val="24"/>
        </w:rPr>
        <w:t xml:space="preserve"> </w:t>
      </w:r>
      <w:r w:rsidRPr="002D7B3F">
        <w:rPr>
          <w:rFonts w:ascii="Arial" w:hAnsi="Arial" w:cs="Arial"/>
          <w:sz w:val="24"/>
          <w:szCs w:val="24"/>
        </w:rPr>
        <w:t>godine računajući od dana pravomoćnosti rješenja o sklapanju predstečajne nagodbe pri Trgovačkom sudu, sve to u odnosu na svakog pojedinačnog vjerovnika iz II.skupine u iznosu, na način i u rokovima kako je naznačeno u tablici koja čini Prilog br.</w:t>
      </w:r>
      <w:r w:rsidR="005D6573">
        <w:rPr>
          <w:rFonts w:ascii="Arial" w:hAnsi="Arial" w:cs="Arial"/>
          <w:sz w:val="24"/>
          <w:szCs w:val="24"/>
        </w:rPr>
        <w:t xml:space="preserve"> </w:t>
      </w:r>
      <w:r w:rsidRPr="002D7B3F">
        <w:rPr>
          <w:rFonts w:ascii="Arial" w:hAnsi="Arial" w:cs="Arial"/>
          <w:sz w:val="24"/>
          <w:szCs w:val="24"/>
        </w:rPr>
        <w:t>2 ove Nagodbe</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100.001,00 kuna i 1.000.000,00 kuna, namirit će se isplato</w:t>
      </w:r>
      <w:r w:rsidR="005D6573">
        <w:rPr>
          <w:rFonts w:ascii="Arial" w:hAnsi="Arial" w:cs="Arial"/>
          <w:sz w:val="24"/>
          <w:szCs w:val="24"/>
        </w:rPr>
        <w:t>m u pet jednakih godišnjih rata</w:t>
      </w:r>
      <w:r w:rsidRPr="002D7B3F">
        <w:rPr>
          <w:rFonts w:ascii="Arial" w:hAnsi="Arial" w:cs="Arial"/>
          <w:sz w:val="24"/>
          <w:szCs w:val="24"/>
        </w:rPr>
        <w:t>,</w:t>
      </w:r>
      <w:r w:rsidR="005D6573">
        <w:rPr>
          <w:rFonts w:ascii="Arial" w:hAnsi="Arial" w:cs="Arial"/>
          <w:sz w:val="24"/>
          <w:szCs w:val="24"/>
        </w:rPr>
        <w:t xml:space="preserve"> </w:t>
      </w:r>
      <w:r w:rsidRPr="002D7B3F">
        <w:rPr>
          <w:rFonts w:ascii="Arial" w:hAnsi="Arial" w:cs="Arial"/>
          <w:sz w:val="24"/>
          <w:szCs w:val="24"/>
        </w:rPr>
        <w:t>beskamatno, od kojih  prva rata dospijeva u roku od 1</w:t>
      </w:r>
      <w:r w:rsidR="005D6573">
        <w:rPr>
          <w:rFonts w:ascii="Arial" w:hAnsi="Arial" w:cs="Arial"/>
          <w:sz w:val="24"/>
          <w:szCs w:val="24"/>
        </w:rPr>
        <w:t xml:space="preserve"> (jedne) godine</w:t>
      </w:r>
      <w:r w:rsidRPr="002D7B3F">
        <w:rPr>
          <w:rFonts w:ascii="Arial" w:hAnsi="Arial" w:cs="Arial"/>
          <w:sz w:val="24"/>
          <w:szCs w:val="24"/>
        </w:rPr>
        <w:t>, druga rata dospijeva u roku od 2</w:t>
      </w:r>
      <w:r w:rsidR="005D6573">
        <w:rPr>
          <w:rFonts w:ascii="Arial" w:hAnsi="Arial" w:cs="Arial"/>
          <w:sz w:val="24"/>
          <w:szCs w:val="24"/>
        </w:rPr>
        <w:t xml:space="preserve"> </w:t>
      </w:r>
      <w:r w:rsidRPr="002D7B3F">
        <w:rPr>
          <w:rFonts w:ascii="Arial" w:hAnsi="Arial" w:cs="Arial"/>
          <w:sz w:val="24"/>
          <w:szCs w:val="24"/>
        </w:rPr>
        <w:t>(dvije)</w:t>
      </w:r>
      <w:r w:rsidR="005D6573">
        <w:rPr>
          <w:rFonts w:ascii="Arial" w:hAnsi="Arial" w:cs="Arial"/>
          <w:sz w:val="24"/>
          <w:szCs w:val="24"/>
        </w:rPr>
        <w:t xml:space="preserve"> godine</w:t>
      </w:r>
      <w:r w:rsidRPr="002D7B3F">
        <w:rPr>
          <w:rFonts w:ascii="Arial" w:hAnsi="Arial" w:cs="Arial"/>
          <w:sz w:val="24"/>
          <w:szCs w:val="24"/>
        </w:rPr>
        <w:t>, treća rata dospijeva u roku od 3</w:t>
      </w:r>
      <w:r w:rsidR="005D6573">
        <w:rPr>
          <w:rFonts w:ascii="Arial" w:hAnsi="Arial" w:cs="Arial"/>
          <w:sz w:val="24"/>
          <w:szCs w:val="24"/>
        </w:rPr>
        <w:t xml:space="preserve"> </w:t>
      </w:r>
      <w:r w:rsidRPr="002D7B3F">
        <w:rPr>
          <w:rFonts w:ascii="Arial" w:hAnsi="Arial" w:cs="Arial"/>
          <w:sz w:val="24"/>
          <w:szCs w:val="24"/>
        </w:rPr>
        <w:t>(tri) godine, četvrta rata dospijeva u roku od 4</w:t>
      </w:r>
      <w:r w:rsidR="005D6573">
        <w:rPr>
          <w:rFonts w:ascii="Arial" w:hAnsi="Arial" w:cs="Arial"/>
          <w:sz w:val="24"/>
          <w:szCs w:val="24"/>
        </w:rPr>
        <w:t xml:space="preserve"> </w:t>
      </w:r>
      <w:r w:rsidRPr="002D7B3F">
        <w:rPr>
          <w:rFonts w:ascii="Arial" w:hAnsi="Arial" w:cs="Arial"/>
          <w:sz w:val="24"/>
          <w:szCs w:val="24"/>
        </w:rPr>
        <w:t>(četiri) godine</w:t>
      </w:r>
      <w:r w:rsidR="005D6573">
        <w:rPr>
          <w:rFonts w:ascii="Arial" w:hAnsi="Arial" w:cs="Arial"/>
          <w:sz w:val="24"/>
          <w:szCs w:val="24"/>
        </w:rPr>
        <w:t xml:space="preserve">, dok peta rata dospijeva </w:t>
      </w:r>
      <w:r w:rsidRPr="002D7B3F">
        <w:rPr>
          <w:rFonts w:ascii="Arial" w:hAnsi="Arial" w:cs="Arial"/>
          <w:sz w:val="24"/>
          <w:szCs w:val="24"/>
        </w:rPr>
        <w:t>u roku od 5</w:t>
      </w:r>
      <w:r w:rsidR="005D6573">
        <w:rPr>
          <w:rFonts w:ascii="Arial" w:hAnsi="Arial" w:cs="Arial"/>
          <w:sz w:val="24"/>
          <w:szCs w:val="24"/>
        </w:rPr>
        <w:t xml:space="preserve"> </w:t>
      </w:r>
      <w:r w:rsidRPr="002D7B3F">
        <w:rPr>
          <w:rFonts w:ascii="Arial" w:hAnsi="Arial" w:cs="Arial"/>
          <w:sz w:val="24"/>
          <w:szCs w:val="24"/>
        </w:rPr>
        <w:t>(pet) godina računajući od dana pravomoćnosti rješenja o sklapanju predstečajne nagodbe pri Trgovačkom sudu,  sve to u odnosu na svakog pojedinačnog vjerovnika iz II.</w:t>
      </w:r>
      <w:r w:rsidR="005D6573">
        <w:rPr>
          <w:rFonts w:ascii="Arial" w:hAnsi="Arial" w:cs="Arial"/>
          <w:sz w:val="24"/>
          <w:szCs w:val="24"/>
        </w:rPr>
        <w:t xml:space="preserve"> </w:t>
      </w:r>
      <w:r w:rsidRPr="002D7B3F">
        <w:rPr>
          <w:rFonts w:ascii="Arial" w:hAnsi="Arial" w:cs="Arial"/>
          <w:sz w:val="24"/>
          <w:szCs w:val="24"/>
        </w:rPr>
        <w:t>skupine u iznosu, na način i u rokovima kako je naznačeno u tablici koja čini Prilog br.</w:t>
      </w:r>
      <w:r w:rsidR="005D6573">
        <w:rPr>
          <w:rFonts w:ascii="Arial" w:hAnsi="Arial" w:cs="Arial"/>
          <w:sz w:val="24"/>
          <w:szCs w:val="24"/>
        </w:rPr>
        <w:t xml:space="preserve"> </w:t>
      </w:r>
      <w:r w:rsidRPr="002D7B3F">
        <w:rPr>
          <w:rFonts w:ascii="Arial" w:hAnsi="Arial" w:cs="Arial"/>
          <w:sz w:val="24"/>
          <w:szCs w:val="24"/>
        </w:rPr>
        <w:t>2 ove Nagodbe.</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prelaze 1.000.001,00 kuna, namirit će se jednokratnom isplatom, beskamatno, u periodu od 5</w:t>
      </w:r>
      <w:r w:rsidR="005D6573">
        <w:rPr>
          <w:rFonts w:ascii="Arial" w:hAnsi="Arial" w:cs="Arial"/>
          <w:sz w:val="24"/>
          <w:szCs w:val="24"/>
        </w:rPr>
        <w:t xml:space="preserve"> </w:t>
      </w:r>
      <w:r w:rsidRPr="002D7B3F">
        <w:rPr>
          <w:rFonts w:ascii="Arial" w:hAnsi="Arial" w:cs="Arial"/>
          <w:sz w:val="24"/>
          <w:szCs w:val="24"/>
        </w:rPr>
        <w:t>(pet) godina računajući od dana pravomoćnosti rješenja o sklapanju predstečajne nagodbe pri Trgovačkom sudu, sve to u odnosu na svakog pojedinačnog vjerovnika iz II.</w:t>
      </w:r>
      <w:r w:rsidR="005D6573">
        <w:rPr>
          <w:rFonts w:ascii="Arial" w:hAnsi="Arial" w:cs="Arial"/>
          <w:sz w:val="24"/>
          <w:szCs w:val="24"/>
        </w:rPr>
        <w:t xml:space="preserve"> </w:t>
      </w:r>
      <w:r w:rsidRPr="002D7B3F">
        <w:rPr>
          <w:rFonts w:ascii="Arial" w:hAnsi="Arial" w:cs="Arial"/>
          <w:sz w:val="24"/>
          <w:szCs w:val="24"/>
        </w:rPr>
        <w:t>skupine u iznosu, na način i u rokovima kako je naznačeno u tablici koja čini Prilog br.</w:t>
      </w:r>
      <w:r w:rsidR="005D6573">
        <w:rPr>
          <w:rFonts w:ascii="Arial" w:hAnsi="Arial" w:cs="Arial"/>
          <w:sz w:val="24"/>
          <w:szCs w:val="24"/>
        </w:rPr>
        <w:t xml:space="preserve"> </w:t>
      </w:r>
      <w:r w:rsidRPr="002D7B3F">
        <w:rPr>
          <w:rFonts w:ascii="Arial" w:hAnsi="Arial" w:cs="Arial"/>
          <w:sz w:val="24"/>
          <w:szCs w:val="24"/>
        </w:rPr>
        <w:t>2 ove Nagodbe.</w:t>
      </w:r>
    </w:p>
    <w:p w:rsidRPr="002D7B3F" w:rsidR="002D7B3F" w:rsidP="002D7B3F" w:rsidRDefault="002D7B3F">
      <w:pPr>
        <w:autoSpaceDE w:val="false"/>
        <w:autoSpaceDN w:val="false"/>
        <w:adjustRightInd w:val="false"/>
        <w:ind w:left="720"/>
        <w:jc w:val="both"/>
        <w:rPr>
          <w:rFonts w:ascii="Arial" w:hAnsi="Arial" w:cs="Arial"/>
          <w:sz w:val="24"/>
          <w:szCs w:val="24"/>
        </w:rPr>
      </w:pP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tabs>
          <w:tab w:val="left" w:pos="1125"/>
        </w:tabs>
        <w:jc w:val="both"/>
        <w:rPr>
          <w:rFonts w:ascii="Arial" w:hAnsi="Arial" w:cs="Arial"/>
          <w:b/>
          <w:sz w:val="24"/>
          <w:szCs w:val="24"/>
          <w:u w:val="single"/>
        </w:rPr>
      </w:pPr>
      <w:r w:rsidRPr="002D7B3F">
        <w:rPr>
          <w:rFonts w:ascii="Arial" w:hAnsi="Arial" w:cs="Arial"/>
          <w:b/>
          <w:sz w:val="24"/>
          <w:szCs w:val="24"/>
          <w:u w:val="single"/>
        </w:rPr>
        <w:t>III.</w:t>
      </w:r>
      <w:r w:rsidR="005D6573">
        <w:rPr>
          <w:rFonts w:ascii="Arial" w:hAnsi="Arial" w:cs="Arial"/>
          <w:b/>
          <w:sz w:val="24"/>
          <w:szCs w:val="24"/>
          <w:u w:val="single"/>
        </w:rPr>
        <w:t xml:space="preserve"> </w:t>
      </w:r>
      <w:r w:rsidRPr="002D7B3F">
        <w:rPr>
          <w:rFonts w:ascii="Arial" w:hAnsi="Arial" w:cs="Arial"/>
          <w:b/>
          <w:sz w:val="24"/>
          <w:szCs w:val="24"/>
          <w:u w:val="single"/>
        </w:rPr>
        <w:t>skupina</w:t>
      </w:r>
      <w:r w:rsidR="005D6573">
        <w:rPr>
          <w:rFonts w:ascii="Arial" w:hAnsi="Arial" w:cs="Arial"/>
          <w:b/>
          <w:sz w:val="24"/>
          <w:szCs w:val="24"/>
          <w:u w:val="single"/>
        </w:rPr>
        <w:t xml:space="preserve"> </w:t>
      </w:r>
      <w:r w:rsidRPr="002D7B3F">
        <w:rPr>
          <w:rFonts w:ascii="Arial" w:hAnsi="Arial" w:cs="Arial"/>
          <w:b/>
          <w:sz w:val="24"/>
          <w:szCs w:val="24"/>
          <w:u w:val="single"/>
        </w:rPr>
        <w:t>-Tražbine vjerovnika iz kategorije ostalih vjerovnika</w:t>
      </w:r>
    </w:p>
    <w:p w:rsidRPr="002D7B3F" w:rsidR="002D7B3F" w:rsidP="002D7B3F" w:rsidRDefault="002D7B3F">
      <w:pPr>
        <w:tabs>
          <w:tab w:val="left" w:pos="1125"/>
        </w:tabs>
        <w:jc w:val="both"/>
        <w:rPr>
          <w:rFonts w:ascii="Arial" w:hAnsi="Arial" w:cs="Arial"/>
          <w:b/>
          <w:sz w:val="24"/>
          <w:szCs w:val="24"/>
          <w:u w:val="single"/>
        </w:rPr>
      </w:pPr>
    </w:p>
    <w:p w:rsidRPr="002D7B3F" w:rsidR="002D7B3F" w:rsidP="005D6573" w:rsidRDefault="005D6573">
      <w:pPr>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28. Dužnik se sukladno planu financijskog restrukturiranja obvezuje namiriti tražbine Vjerovnika iz III.</w:t>
      </w:r>
      <w:r>
        <w:rPr>
          <w:rFonts w:ascii="Arial" w:hAnsi="Arial" w:cs="Arial"/>
          <w:sz w:val="24"/>
          <w:szCs w:val="24"/>
        </w:rPr>
        <w:t xml:space="preserve"> </w:t>
      </w:r>
      <w:r w:rsidRPr="002D7B3F" w:rsidR="002D7B3F">
        <w:rPr>
          <w:rFonts w:ascii="Arial" w:hAnsi="Arial" w:cs="Arial"/>
          <w:sz w:val="24"/>
          <w:szCs w:val="24"/>
        </w:rPr>
        <w:t>skupine-ostali vjerovnici tako da se nakon izvršenog prijeboja, dio ukupne utvrđene tražbine u iznosu koji čini 60% ukupno utvrđene tražbine otpisuje. Svaki pojedini vjerovnik iz III.</w:t>
      </w:r>
      <w:r>
        <w:rPr>
          <w:rFonts w:ascii="Arial" w:hAnsi="Arial" w:cs="Arial"/>
          <w:sz w:val="24"/>
          <w:szCs w:val="24"/>
        </w:rPr>
        <w:t xml:space="preserve"> </w:t>
      </w:r>
      <w:r w:rsidRPr="002D7B3F" w:rsidR="002D7B3F">
        <w:rPr>
          <w:rFonts w:ascii="Arial" w:hAnsi="Arial" w:cs="Arial"/>
          <w:sz w:val="24"/>
          <w:szCs w:val="24"/>
        </w:rPr>
        <w:t>skupine vjerovnika Nagodbom otpušta Dužniku dio svoje tražbine u navedenom iznosu</w:t>
      </w:r>
      <w:r>
        <w:rPr>
          <w:rFonts w:ascii="Arial" w:hAnsi="Arial" w:cs="Arial"/>
          <w:sz w:val="24"/>
          <w:szCs w:val="24"/>
        </w:rPr>
        <w:t>,</w:t>
      </w:r>
      <w:r w:rsidRPr="002D7B3F" w:rsidR="002D7B3F">
        <w:rPr>
          <w:rFonts w:ascii="Arial" w:hAnsi="Arial" w:cs="Arial"/>
          <w:sz w:val="24"/>
          <w:szCs w:val="24"/>
        </w:rPr>
        <w:t xml:space="preserve"> a Dužnik pristaje na takav otpis duga. Svakom pojedinom vjerovniku skupine III. ukupni preostali dio utvrđene tražbine, koji čini 40% ukupno utvrđene tražbine  namiruje se u cijelosti</w:t>
      </w:r>
      <w:r>
        <w:rPr>
          <w:rFonts w:ascii="Arial" w:hAnsi="Arial" w:cs="Arial"/>
          <w:sz w:val="24"/>
          <w:szCs w:val="24"/>
        </w:rPr>
        <w:t xml:space="preserve"> </w:t>
      </w:r>
      <w:r w:rsidRPr="002D7B3F" w:rsidR="002D7B3F">
        <w:rPr>
          <w:rFonts w:ascii="Arial" w:hAnsi="Arial" w:cs="Arial"/>
          <w:sz w:val="24"/>
          <w:szCs w:val="24"/>
        </w:rPr>
        <w:t>i to:</w:t>
      </w:r>
    </w:p>
    <w:p w:rsidRPr="002D7B3F" w:rsidR="002D7B3F" w:rsidP="002D7B3F" w:rsidRDefault="002D7B3F">
      <w:pPr>
        <w:tabs>
          <w:tab w:val="left" w:pos="1125"/>
        </w:tabs>
        <w:jc w:val="both"/>
        <w:rPr>
          <w:rFonts w:ascii="Arial" w:hAnsi="Arial" w:cs="Arial"/>
          <w:sz w:val="24"/>
          <w:szCs w:val="24"/>
        </w:rPr>
      </w:pPr>
    </w:p>
    <w:p w:rsidRPr="002D7B3F" w:rsidR="002D7B3F" w:rsidP="002D7B3F" w:rsidRDefault="002D7B3F">
      <w:pPr>
        <w:numPr>
          <w:ilvl w:val="0"/>
          <w:numId w:val="34"/>
        </w:numPr>
        <w:tabs>
          <w:tab w:val="left" w:pos="1125"/>
        </w:tabs>
        <w:spacing w:after="160" w:line="256" w:lineRule="auto"/>
        <w:contextualSpacing/>
        <w:jc w:val="both"/>
        <w:rPr>
          <w:rFonts w:ascii="Arial" w:hAnsi="Arial" w:cs="Arial"/>
          <w:sz w:val="24"/>
          <w:szCs w:val="24"/>
        </w:rPr>
      </w:pPr>
      <w:r w:rsidRPr="002D7B3F">
        <w:rPr>
          <w:rFonts w:ascii="Arial" w:hAnsi="Arial" w:cs="Arial"/>
          <w:sz w:val="24"/>
          <w:szCs w:val="24"/>
        </w:rPr>
        <w:t>Vjerovnici čije tražbine za namir</w:t>
      </w:r>
      <w:r w:rsidR="00107E84">
        <w:rPr>
          <w:rFonts w:ascii="Arial" w:hAnsi="Arial" w:cs="Arial"/>
          <w:sz w:val="24"/>
          <w:szCs w:val="24"/>
        </w:rPr>
        <w:t xml:space="preserve">enje, nakon prijeboja i otpisa </w:t>
      </w:r>
      <w:r w:rsidRPr="002D7B3F">
        <w:rPr>
          <w:rFonts w:ascii="Arial" w:hAnsi="Arial" w:cs="Arial"/>
          <w:sz w:val="24"/>
          <w:szCs w:val="24"/>
        </w:rPr>
        <w:t>60% utvrđene tražbine ne prelaze 50.000,00 kuna, namirit će se jednokratnom isplatom i to u roku od 90 dana od dana pravomoćnosti rješenja o odobrenju sklapanja predstečajne nagodbe pri Trgovačkom sudu, sve to u odnosu na svakog pojedinačnog vjerovnika iz III. skupine u iznosu, na način i u rokovima kako je naznačeno u tablici koja čini Prilog br.</w:t>
      </w:r>
      <w:r w:rsidR="00107E84">
        <w:rPr>
          <w:rFonts w:ascii="Arial" w:hAnsi="Arial" w:cs="Arial"/>
          <w:sz w:val="24"/>
          <w:szCs w:val="24"/>
        </w:rPr>
        <w:t xml:space="preserve"> </w:t>
      </w:r>
      <w:r w:rsidRPr="002D7B3F">
        <w:rPr>
          <w:rFonts w:ascii="Arial" w:hAnsi="Arial" w:cs="Arial"/>
          <w:sz w:val="24"/>
          <w:szCs w:val="24"/>
        </w:rPr>
        <w:t>3 ove Nagodbe</w:t>
      </w:r>
      <w:r w:rsidR="00107E84">
        <w:rPr>
          <w:rFonts w:ascii="Arial" w:hAnsi="Arial" w:cs="Arial"/>
          <w:sz w:val="24"/>
          <w:szCs w:val="24"/>
        </w:rPr>
        <w:t>;</w:t>
      </w:r>
    </w:p>
    <w:p w:rsidRPr="002D7B3F" w:rsidR="002D7B3F" w:rsidP="002D7B3F" w:rsidRDefault="002D7B3F">
      <w:pPr>
        <w:tabs>
          <w:tab w:val="left" w:pos="1125"/>
        </w:tabs>
        <w:ind w:left="720"/>
        <w:contextualSpacing/>
        <w:jc w:val="both"/>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50.001,00 kuna i 100.000,00 kuna, namirit će se isplatom u dvije jednake godišnje rate,beskamatno, od kojih prva rata dospijeva u roku od 1</w:t>
      </w:r>
      <w:r w:rsidR="00107E84">
        <w:rPr>
          <w:rFonts w:ascii="Arial" w:hAnsi="Arial" w:cs="Arial"/>
          <w:sz w:val="24"/>
          <w:szCs w:val="24"/>
        </w:rPr>
        <w:t xml:space="preserve"> </w:t>
      </w:r>
      <w:r w:rsidRPr="002D7B3F">
        <w:rPr>
          <w:rFonts w:ascii="Arial" w:hAnsi="Arial" w:cs="Arial"/>
          <w:sz w:val="24"/>
          <w:szCs w:val="24"/>
        </w:rPr>
        <w:t>(jedne)</w:t>
      </w:r>
      <w:r w:rsidR="00107E84">
        <w:rPr>
          <w:rFonts w:ascii="Arial" w:hAnsi="Arial" w:cs="Arial"/>
          <w:sz w:val="24"/>
          <w:szCs w:val="24"/>
        </w:rPr>
        <w:t xml:space="preserve"> </w:t>
      </w:r>
      <w:r w:rsidRPr="002D7B3F">
        <w:rPr>
          <w:rFonts w:ascii="Arial" w:hAnsi="Arial" w:cs="Arial"/>
          <w:sz w:val="24"/>
          <w:szCs w:val="24"/>
        </w:rPr>
        <w:t>godine dok druga rata dospijeva u roku od 2</w:t>
      </w:r>
      <w:r w:rsidR="00107E84">
        <w:rPr>
          <w:rFonts w:ascii="Arial" w:hAnsi="Arial" w:cs="Arial"/>
          <w:sz w:val="24"/>
          <w:szCs w:val="24"/>
        </w:rPr>
        <w:t xml:space="preserve"> </w:t>
      </w:r>
      <w:r w:rsidRPr="002D7B3F">
        <w:rPr>
          <w:rFonts w:ascii="Arial" w:hAnsi="Arial" w:cs="Arial"/>
          <w:sz w:val="24"/>
          <w:szCs w:val="24"/>
        </w:rPr>
        <w:t>(dvije)</w:t>
      </w:r>
      <w:r w:rsidR="00107E84">
        <w:rPr>
          <w:rFonts w:ascii="Arial" w:hAnsi="Arial" w:cs="Arial"/>
          <w:sz w:val="24"/>
          <w:szCs w:val="24"/>
        </w:rPr>
        <w:t xml:space="preserve"> </w:t>
      </w:r>
      <w:r w:rsidRPr="002D7B3F">
        <w:rPr>
          <w:rFonts w:ascii="Arial" w:hAnsi="Arial" w:cs="Arial"/>
          <w:sz w:val="24"/>
          <w:szCs w:val="24"/>
        </w:rPr>
        <w:t>godine računajući od dana pravomoćnosti rješenja o sklapanju predstečajne nagodbe pri Trgovačkom sudu, sve to u odnosu na svakog pojedinačnog vjerovnika iz III.</w:t>
      </w:r>
      <w:r w:rsidR="00107E84">
        <w:rPr>
          <w:rFonts w:ascii="Arial" w:hAnsi="Arial" w:cs="Arial"/>
          <w:sz w:val="24"/>
          <w:szCs w:val="24"/>
        </w:rPr>
        <w:t xml:space="preserve"> </w:t>
      </w:r>
      <w:r w:rsidRPr="002D7B3F">
        <w:rPr>
          <w:rFonts w:ascii="Arial" w:hAnsi="Arial" w:cs="Arial"/>
          <w:sz w:val="24"/>
          <w:szCs w:val="24"/>
        </w:rPr>
        <w:t>skupine u iznosu, na način i u rokovima kako je naznačeno u tablici koja čini Prilog br.</w:t>
      </w:r>
      <w:r w:rsidR="00107E84">
        <w:rPr>
          <w:rFonts w:ascii="Arial" w:hAnsi="Arial" w:cs="Arial"/>
          <w:sz w:val="24"/>
          <w:szCs w:val="24"/>
        </w:rPr>
        <w:t xml:space="preserve"> </w:t>
      </w:r>
      <w:r w:rsidRPr="002D7B3F">
        <w:rPr>
          <w:rFonts w:ascii="Arial" w:hAnsi="Arial" w:cs="Arial"/>
          <w:sz w:val="24"/>
          <w:szCs w:val="24"/>
        </w:rPr>
        <w:t>3 ove Nagodbe</w:t>
      </w:r>
      <w:r w:rsidR="00107E84">
        <w:rPr>
          <w:rFonts w:ascii="Arial" w:hAnsi="Arial" w:cs="Arial"/>
          <w:sz w:val="24"/>
          <w:szCs w:val="24"/>
        </w:rPr>
        <w:t>;</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Vjerovnici čije tražbine za namirenje, nakon prijeboja i  otpisa  60% utvrđene tražbine iznose između  100.001,00 kuna i 1.000.000,00 kuna, namirit će se isplato</w:t>
      </w:r>
      <w:r w:rsidR="00107E84">
        <w:rPr>
          <w:rFonts w:ascii="Arial" w:hAnsi="Arial" w:cs="Arial"/>
          <w:sz w:val="24"/>
          <w:szCs w:val="24"/>
        </w:rPr>
        <w:t>m u pet jednakih godišnjih rata</w:t>
      </w:r>
      <w:r w:rsidRPr="002D7B3F">
        <w:rPr>
          <w:rFonts w:ascii="Arial" w:hAnsi="Arial" w:cs="Arial"/>
          <w:sz w:val="24"/>
          <w:szCs w:val="24"/>
        </w:rPr>
        <w:t>,</w:t>
      </w:r>
      <w:r w:rsidR="00107E84">
        <w:rPr>
          <w:rFonts w:ascii="Arial" w:hAnsi="Arial" w:cs="Arial"/>
          <w:sz w:val="24"/>
          <w:szCs w:val="24"/>
        </w:rPr>
        <w:t xml:space="preserve"> </w:t>
      </w:r>
      <w:r w:rsidRPr="002D7B3F">
        <w:rPr>
          <w:rFonts w:ascii="Arial" w:hAnsi="Arial" w:cs="Arial"/>
          <w:sz w:val="24"/>
          <w:szCs w:val="24"/>
        </w:rPr>
        <w:t>beskamatno, od kojih  prva rata dospijeva u roku od 1</w:t>
      </w:r>
      <w:r w:rsidR="00107E84">
        <w:rPr>
          <w:rFonts w:ascii="Arial" w:hAnsi="Arial" w:cs="Arial"/>
          <w:sz w:val="24"/>
          <w:szCs w:val="24"/>
        </w:rPr>
        <w:t xml:space="preserve"> (jedne) godine</w:t>
      </w:r>
      <w:r w:rsidRPr="002D7B3F">
        <w:rPr>
          <w:rFonts w:ascii="Arial" w:hAnsi="Arial" w:cs="Arial"/>
          <w:sz w:val="24"/>
          <w:szCs w:val="24"/>
        </w:rPr>
        <w:t>, druga rata dospijeva u roku od 2</w:t>
      </w:r>
      <w:r w:rsidR="00107E84">
        <w:rPr>
          <w:rFonts w:ascii="Arial" w:hAnsi="Arial" w:cs="Arial"/>
          <w:sz w:val="24"/>
          <w:szCs w:val="24"/>
        </w:rPr>
        <w:t xml:space="preserve"> </w:t>
      </w:r>
      <w:r w:rsidRPr="002D7B3F">
        <w:rPr>
          <w:rFonts w:ascii="Arial" w:hAnsi="Arial" w:cs="Arial"/>
          <w:sz w:val="24"/>
          <w:szCs w:val="24"/>
        </w:rPr>
        <w:t>(dvije)</w:t>
      </w:r>
      <w:r w:rsidR="00107E84">
        <w:rPr>
          <w:rFonts w:ascii="Arial" w:hAnsi="Arial" w:cs="Arial"/>
          <w:sz w:val="24"/>
          <w:szCs w:val="24"/>
        </w:rPr>
        <w:t xml:space="preserve"> godine</w:t>
      </w:r>
      <w:r w:rsidRPr="002D7B3F">
        <w:rPr>
          <w:rFonts w:ascii="Arial" w:hAnsi="Arial" w:cs="Arial"/>
          <w:sz w:val="24"/>
          <w:szCs w:val="24"/>
        </w:rPr>
        <w:t>, treća rata dospijeva u roku od 3</w:t>
      </w:r>
      <w:r w:rsidR="00107E84">
        <w:rPr>
          <w:rFonts w:ascii="Arial" w:hAnsi="Arial" w:cs="Arial"/>
          <w:sz w:val="24"/>
          <w:szCs w:val="24"/>
        </w:rPr>
        <w:t xml:space="preserve"> </w:t>
      </w:r>
      <w:r w:rsidRPr="002D7B3F">
        <w:rPr>
          <w:rFonts w:ascii="Arial" w:hAnsi="Arial" w:cs="Arial"/>
          <w:sz w:val="24"/>
          <w:szCs w:val="24"/>
        </w:rPr>
        <w:t>(tri) godine, četvrta rata dospijeva u roku od 4</w:t>
      </w:r>
      <w:r w:rsidR="00107E84">
        <w:rPr>
          <w:rFonts w:ascii="Arial" w:hAnsi="Arial" w:cs="Arial"/>
          <w:sz w:val="24"/>
          <w:szCs w:val="24"/>
        </w:rPr>
        <w:t xml:space="preserve"> </w:t>
      </w:r>
      <w:r w:rsidRPr="002D7B3F">
        <w:rPr>
          <w:rFonts w:ascii="Arial" w:hAnsi="Arial" w:cs="Arial"/>
          <w:sz w:val="24"/>
          <w:szCs w:val="24"/>
        </w:rPr>
        <w:t>(četiri) godine</w:t>
      </w:r>
      <w:r w:rsidR="00107E84">
        <w:rPr>
          <w:rFonts w:ascii="Arial" w:hAnsi="Arial" w:cs="Arial"/>
          <w:sz w:val="24"/>
          <w:szCs w:val="24"/>
        </w:rPr>
        <w:t xml:space="preserve">, dok peta rata dospijeva </w:t>
      </w:r>
      <w:r w:rsidRPr="002D7B3F">
        <w:rPr>
          <w:rFonts w:ascii="Arial" w:hAnsi="Arial" w:cs="Arial"/>
          <w:sz w:val="24"/>
          <w:szCs w:val="24"/>
        </w:rPr>
        <w:t>u roku od 5</w:t>
      </w:r>
      <w:r w:rsidR="00107E84">
        <w:rPr>
          <w:rFonts w:ascii="Arial" w:hAnsi="Arial" w:cs="Arial"/>
          <w:sz w:val="24"/>
          <w:szCs w:val="24"/>
        </w:rPr>
        <w:t xml:space="preserve"> </w:t>
      </w:r>
      <w:r w:rsidRPr="002D7B3F">
        <w:rPr>
          <w:rFonts w:ascii="Arial" w:hAnsi="Arial" w:cs="Arial"/>
          <w:sz w:val="24"/>
          <w:szCs w:val="24"/>
        </w:rPr>
        <w:t xml:space="preserve">(pet) godina računajući od dana pravomoćnosti rješenja o sklapanju predstečajne nagodbe pri Trgovačkom sudu, sve to u odnosu na </w:t>
      </w:r>
      <w:r w:rsidR="00107E84">
        <w:rPr>
          <w:rFonts w:ascii="Arial" w:hAnsi="Arial" w:cs="Arial"/>
          <w:sz w:val="24"/>
          <w:szCs w:val="24"/>
        </w:rPr>
        <w:t>s</w:t>
      </w:r>
      <w:r w:rsidRPr="002D7B3F">
        <w:rPr>
          <w:rFonts w:ascii="Arial" w:hAnsi="Arial" w:cs="Arial"/>
          <w:sz w:val="24"/>
          <w:szCs w:val="24"/>
        </w:rPr>
        <w:t>vakog pojedinačnog vjerovnika iz III.</w:t>
      </w:r>
      <w:r w:rsidR="00107E84">
        <w:rPr>
          <w:rFonts w:ascii="Arial" w:hAnsi="Arial" w:cs="Arial"/>
          <w:sz w:val="24"/>
          <w:szCs w:val="24"/>
        </w:rPr>
        <w:t xml:space="preserve"> </w:t>
      </w:r>
      <w:r w:rsidRPr="002D7B3F">
        <w:rPr>
          <w:rFonts w:ascii="Arial" w:hAnsi="Arial" w:cs="Arial"/>
          <w:sz w:val="24"/>
          <w:szCs w:val="24"/>
        </w:rPr>
        <w:t>skupine u iznosu, na način i u rokovima kako je naznačeno u tablici koja čini Prilog br.3 ove Nagodbe.</w:t>
      </w:r>
    </w:p>
    <w:p w:rsidRPr="002D7B3F" w:rsidR="002D7B3F" w:rsidP="002D7B3F" w:rsidRDefault="002D7B3F">
      <w:pPr>
        <w:pStyle w:val="Odlomakpopisa"/>
        <w:rPr>
          <w:rFonts w:ascii="Arial" w:hAnsi="Arial" w:cs="Arial"/>
          <w:sz w:val="24"/>
          <w:szCs w:val="24"/>
        </w:rPr>
      </w:pPr>
    </w:p>
    <w:p w:rsidRPr="002D7B3F" w:rsidR="002D7B3F" w:rsidP="002D7B3F" w:rsidRDefault="002D7B3F">
      <w:pPr>
        <w:numPr>
          <w:ilvl w:val="0"/>
          <w:numId w:val="34"/>
        </w:numPr>
        <w:autoSpaceDE w:val="false"/>
        <w:autoSpaceDN w:val="false"/>
        <w:adjustRightInd w:val="false"/>
        <w:jc w:val="both"/>
        <w:rPr>
          <w:rFonts w:ascii="Arial" w:hAnsi="Arial" w:cs="Arial"/>
          <w:sz w:val="24"/>
          <w:szCs w:val="24"/>
        </w:rPr>
      </w:pPr>
      <w:r w:rsidRPr="002D7B3F">
        <w:rPr>
          <w:rFonts w:ascii="Arial" w:hAnsi="Arial" w:cs="Arial"/>
          <w:sz w:val="24"/>
          <w:szCs w:val="24"/>
        </w:rPr>
        <w:t xml:space="preserve">Vjerovnici čije tražbine za namirenje, nakon prijeboja i  otpisa  60% utvrđene tražbine prelaze 1.000.001,00 kuna, namirit će se jednokratnom isplatom, beskamatno, u periodu od 5(pet) godina računajući od dana pravomoćnosti rješenja o sklapanju predstečajne nagodbe pri Trgovačkom sudu, sve to u odnosu na svakog </w:t>
      </w:r>
      <w:r w:rsidR="00107E84">
        <w:rPr>
          <w:rFonts w:ascii="Arial" w:hAnsi="Arial" w:cs="Arial"/>
          <w:sz w:val="24"/>
          <w:szCs w:val="24"/>
        </w:rPr>
        <w:t xml:space="preserve">pojedinačnog vjerovnika iz III. </w:t>
      </w:r>
      <w:r w:rsidRPr="002D7B3F">
        <w:rPr>
          <w:rFonts w:ascii="Arial" w:hAnsi="Arial" w:cs="Arial"/>
          <w:sz w:val="24"/>
          <w:szCs w:val="24"/>
        </w:rPr>
        <w:t>skupine u iznosu, na način i u rokovima kako je naznačeno u tablici koja čini Prilog br.</w:t>
      </w:r>
      <w:r w:rsidR="00107E84">
        <w:rPr>
          <w:rFonts w:ascii="Arial" w:hAnsi="Arial" w:cs="Arial"/>
          <w:sz w:val="24"/>
          <w:szCs w:val="24"/>
        </w:rPr>
        <w:t xml:space="preserve"> </w:t>
      </w:r>
      <w:r w:rsidRPr="002D7B3F">
        <w:rPr>
          <w:rFonts w:ascii="Arial" w:hAnsi="Arial" w:cs="Arial"/>
          <w:sz w:val="24"/>
          <w:szCs w:val="24"/>
        </w:rPr>
        <w:t>3. ove Nagodbe</w:t>
      </w:r>
    </w:p>
    <w:p w:rsidRPr="002D7B3F" w:rsidR="002D7B3F" w:rsidP="002D7B3F" w:rsidRDefault="002D7B3F">
      <w:pPr>
        <w:pStyle w:val="Odlomakpopisa"/>
        <w:autoSpaceDE w:val="false"/>
        <w:autoSpaceDN w:val="false"/>
        <w:adjustRightInd w:val="false"/>
        <w:jc w:val="both"/>
        <w:rPr>
          <w:rFonts w:ascii="Arial" w:hAnsi="Arial" w:cs="Arial"/>
          <w:sz w:val="24"/>
          <w:szCs w:val="24"/>
        </w:rPr>
      </w:pPr>
    </w:p>
    <w:p w:rsidRPr="002D7B3F" w:rsidR="002D7B3F" w:rsidP="002D7B3F" w:rsidRDefault="002D7B3F">
      <w:pPr>
        <w:autoSpaceDE w:val="false"/>
        <w:autoSpaceDN w:val="false"/>
        <w:adjustRightInd w:val="false"/>
        <w:jc w:val="both"/>
        <w:rPr>
          <w:rFonts w:ascii="Arial" w:hAnsi="Arial" w:cs="Arial"/>
          <w:sz w:val="24"/>
          <w:szCs w:val="24"/>
          <w:u w:val="single"/>
        </w:rPr>
      </w:pPr>
      <w:r w:rsidRPr="002D7B3F">
        <w:rPr>
          <w:rFonts w:ascii="Arial" w:hAnsi="Arial" w:cs="Arial"/>
          <w:sz w:val="24"/>
          <w:szCs w:val="24"/>
          <w:u w:val="single"/>
        </w:rPr>
        <w:t>Razlučni vjerovnici i izlučni vjerovnici</w:t>
      </w:r>
    </w:p>
    <w:p w:rsidRPr="002D7B3F" w:rsidR="002D7B3F" w:rsidP="002D7B3F" w:rsidRDefault="002D7B3F">
      <w:pPr>
        <w:autoSpaceDE w:val="false"/>
        <w:autoSpaceDN w:val="false"/>
        <w:adjustRightInd w:val="false"/>
        <w:jc w:val="both"/>
        <w:rPr>
          <w:rFonts w:ascii="Arial" w:hAnsi="Arial" w:cs="Arial"/>
          <w:sz w:val="24"/>
          <w:szCs w:val="24"/>
          <w:u w:val="single"/>
        </w:rPr>
      </w:pPr>
    </w:p>
    <w:p w:rsidRPr="002D7B3F" w:rsidR="002D7B3F" w:rsidP="002D7B3F" w:rsidRDefault="00107E84">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29.</w:t>
      </w:r>
      <w:r>
        <w:rPr>
          <w:rFonts w:ascii="Arial" w:hAnsi="Arial" w:cs="Arial"/>
          <w:sz w:val="24"/>
          <w:szCs w:val="24"/>
        </w:rPr>
        <w:t xml:space="preserve"> </w:t>
      </w:r>
      <w:r w:rsidRPr="002D7B3F" w:rsidR="002D7B3F">
        <w:rPr>
          <w:rFonts w:ascii="Arial" w:hAnsi="Arial" w:cs="Arial"/>
          <w:sz w:val="24"/>
          <w:szCs w:val="24"/>
        </w:rPr>
        <w:t>Ugovorne stranke suglasno konstatiraju da su u ovom postupku predstečajne nagodbe obavijest o postoj</w:t>
      </w:r>
      <w:r>
        <w:rPr>
          <w:rFonts w:ascii="Arial" w:hAnsi="Arial" w:cs="Arial"/>
          <w:sz w:val="24"/>
          <w:szCs w:val="24"/>
        </w:rPr>
        <w:t xml:space="preserve">anju razlučnog prava dostavili </w:t>
      </w:r>
      <w:r w:rsidRPr="002D7B3F" w:rsidR="002D7B3F">
        <w:rPr>
          <w:rFonts w:ascii="Arial" w:hAnsi="Arial" w:cs="Arial"/>
          <w:sz w:val="24"/>
          <w:szCs w:val="24"/>
        </w:rPr>
        <w:t>sljedeći razlučni vjerovnici: Hotel Labineca d.o.o., u odnosu na tražbinu koja je na dan otvaranja  Postupka iznosila 2.461.022,31 kuna, Jadran Laguna d.o.o. u odnosu na tražbinu koja je na dan otvaranja  Postupka iznosila 2.461.022,30 kuna, Ministarstvo Financija,</w:t>
      </w:r>
      <w:r>
        <w:rPr>
          <w:rFonts w:ascii="Arial" w:hAnsi="Arial" w:cs="Arial"/>
          <w:sz w:val="24"/>
          <w:szCs w:val="24"/>
        </w:rPr>
        <w:t xml:space="preserve"> </w:t>
      </w:r>
      <w:r w:rsidRPr="002D7B3F" w:rsidR="002D7B3F">
        <w:rPr>
          <w:rFonts w:ascii="Arial" w:hAnsi="Arial" w:cs="Arial"/>
          <w:sz w:val="24"/>
          <w:szCs w:val="24"/>
        </w:rPr>
        <w:t>Porezna Uprava u odnosu na tražbinu koja je na dan otvaranja  Postupka iznosila 21.531.932,42 kuna, BOHEMIAN FINANCING ZÁRTKÖRŰEN MUKODO RÉSZÉNYTÁRSAS</w:t>
      </w:r>
      <w:r>
        <w:rPr>
          <w:rFonts w:ascii="Arial" w:hAnsi="Arial" w:cs="Arial"/>
          <w:sz w:val="24"/>
          <w:szCs w:val="24"/>
        </w:rPr>
        <w:t>ÁG, Kerepesi ut. 52, Budimpešta,</w:t>
      </w:r>
      <w:r w:rsidRPr="002D7B3F" w:rsidR="002D7B3F">
        <w:rPr>
          <w:rFonts w:ascii="Arial" w:hAnsi="Arial" w:cs="Arial"/>
          <w:sz w:val="24"/>
          <w:szCs w:val="24"/>
        </w:rPr>
        <w:t xml:space="preserve"> u odnosu na tražbinu koja je na dan otvaranja Postupka iznosila 8.620.146,31 kuna, BOHEMIAN FINANCING ZÁRTKÖRŰEN MUKODO RÉSZÉNYTÁRSASÁG, Kerepesi ut. 52, Budimpešta u odnosu na tražbinu koja je na dan otvaranja  Postupka iznosila 36.612.9</w:t>
      </w:r>
      <w:r>
        <w:rPr>
          <w:rFonts w:ascii="Arial" w:hAnsi="Arial" w:cs="Arial"/>
          <w:sz w:val="24"/>
          <w:szCs w:val="24"/>
        </w:rPr>
        <w:t>23,74 kuna, Raiffeisen Bank zrt,</w:t>
      </w:r>
      <w:r w:rsidRPr="002D7B3F" w:rsidR="002D7B3F">
        <w:rPr>
          <w:rFonts w:ascii="Arial" w:hAnsi="Arial" w:cs="Arial"/>
          <w:sz w:val="24"/>
          <w:szCs w:val="24"/>
        </w:rPr>
        <w:t xml:space="preserve"> bez navođenja iznosa te da je društvo Jamnica d.d. obavijestilo Nagodbeno vijeće o postojanju izlučnog prava na pokretnini rashladni uređaj Derby broj 0404193686 (1 komad).</w:t>
      </w:r>
    </w:p>
    <w:p w:rsidRPr="002D7B3F" w:rsidR="002D7B3F" w:rsidP="002D7B3F" w:rsidRDefault="002D7B3F">
      <w:pPr>
        <w:autoSpaceDE w:val="false"/>
        <w:autoSpaceDN w:val="false"/>
        <w:adjustRightInd w:val="false"/>
        <w:jc w:val="both"/>
        <w:rPr>
          <w:rFonts w:ascii="Arial" w:hAnsi="Arial" w:cs="Arial"/>
          <w:sz w:val="24"/>
          <w:szCs w:val="24"/>
        </w:rPr>
      </w:pPr>
      <w:r w:rsidRPr="002D7B3F">
        <w:rPr>
          <w:rFonts w:ascii="Arial" w:hAnsi="Arial" w:cs="Arial"/>
          <w:sz w:val="24"/>
          <w:szCs w:val="24"/>
        </w:rPr>
        <w:t>Razlučni vjerovnici Hotel Labineca d.o.o., Jadran laguna d.o.o.</w:t>
      </w:r>
      <w:r w:rsidR="00107E84">
        <w:rPr>
          <w:rFonts w:ascii="Arial" w:hAnsi="Arial" w:cs="Arial"/>
          <w:sz w:val="24"/>
          <w:szCs w:val="24"/>
        </w:rPr>
        <w:t xml:space="preserve"> </w:t>
      </w:r>
      <w:r w:rsidRPr="002D7B3F">
        <w:rPr>
          <w:rFonts w:ascii="Arial" w:hAnsi="Arial" w:cs="Arial"/>
          <w:sz w:val="24"/>
          <w:szCs w:val="24"/>
        </w:rPr>
        <w:t>i Ministarstvo Financija,</w:t>
      </w:r>
      <w:r w:rsidR="00107E84">
        <w:rPr>
          <w:rFonts w:ascii="Arial" w:hAnsi="Arial" w:cs="Arial"/>
          <w:sz w:val="24"/>
          <w:szCs w:val="24"/>
        </w:rPr>
        <w:t xml:space="preserve"> </w:t>
      </w:r>
      <w:r w:rsidRPr="002D7B3F">
        <w:rPr>
          <w:rFonts w:ascii="Arial" w:hAnsi="Arial" w:cs="Arial"/>
          <w:sz w:val="24"/>
          <w:szCs w:val="24"/>
        </w:rPr>
        <w:t xml:space="preserve">Porezna Uprava odrekli su se prava na odvojeno namirenje. </w:t>
      </w:r>
      <w:r w:rsidR="00107E84">
        <w:rPr>
          <w:rFonts w:ascii="Arial" w:hAnsi="Arial" w:cs="Arial"/>
          <w:sz w:val="24"/>
          <w:szCs w:val="24"/>
        </w:rPr>
        <w:t>S o</w:t>
      </w:r>
      <w:r w:rsidRPr="002D7B3F">
        <w:rPr>
          <w:rFonts w:ascii="Arial" w:hAnsi="Arial" w:cs="Arial"/>
          <w:sz w:val="24"/>
          <w:szCs w:val="24"/>
        </w:rPr>
        <w:t>bzirom</w:t>
      </w:r>
      <w:r w:rsidR="00107E84">
        <w:rPr>
          <w:rFonts w:ascii="Arial" w:hAnsi="Arial" w:cs="Arial"/>
          <w:sz w:val="24"/>
          <w:szCs w:val="24"/>
        </w:rPr>
        <w:t xml:space="preserve"> na to</w:t>
      </w:r>
      <w:r w:rsidRPr="002D7B3F">
        <w:rPr>
          <w:rFonts w:ascii="Arial" w:hAnsi="Arial" w:cs="Arial"/>
          <w:sz w:val="24"/>
          <w:szCs w:val="24"/>
        </w:rPr>
        <w:t xml:space="preserve"> da se vjerovnici BOHEMIAN FINANCING ZÁRTKÖRŰEN MUKODO RÉSZÉNYTÁRSASÁG, Kerepesi ut. 52, Budimpešta i Raiffeisen Bank zrt. nisu tijekom postupka odrekli svog razlučnog prava, isti u skladu sa odredbama Zakona, nisu obuhvaćeni ovom Nagodbom.</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07E84">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30.</w:t>
      </w:r>
      <w:r>
        <w:rPr>
          <w:rFonts w:ascii="Arial" w:hAnsi="Arial" w:cs="Arial"/>
          <w:sz w:val="24"/>
          <w:szCs w:val="24"/>
        </w:rPr>
        <w:t xml:space="preserve"> </w:t>
      </w:r>
      <w:r w:rsidRPr="002D7B3F" w:rsidR="002D7B3F">
        <w:rPr>
          <w:rFonts w:ascii="Arial" w:hAnsi="Arial" w:cs="Arial"/>
          <w:sz w:val="24"/>
          <w:szCs w:val="24"/>
        </w:rPr>
        <w:t xml:space="preserve">Dužnik izjavljuje </w:t>
      </w:r>
      <w:r>
        <w:rPr>
          <w:rFonts w:ascii="Arial" w:hAnsi="Arial" w:cs="Arial"/>
          <w:sz w:val="24"/>
          <w:szCs w:val="24"/>
        </w:rPr>
        <w:t>da</w:t>
      </w:r>
      <w:r w:rsidRPr="002D7B3F" w:rsidR="002D7B3F">
        <w:rPr>
          <w:rFonts w:ascii="Arial" w:hAnsi="Arial" w:cs="Arial"/>
          <w:sz w:val="24"/>
          <w:szCs w:val="24"/>
        </w:rPr>
        <w:t xml:space="preserve"> nema obveza koje bi se odnosile na isplatu prioritetnih tražbina radnika.</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07E84">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31.</w:t>
      </w:r>
      <w:r>
        <w:rPr>
          <w:rFonts w:ascii="Arial" w:hAnsi="Arial" w:cs="Arial"/>
          <w:sz w:val="24"/>
          <w:szCs w:val="24"/>
        </w:rPr>
        <w:t xml:space="preserve"> </w:t>
      </w:r>
      <w:r w:rsidRPr="002D7B3F" w:rsidR="002D7B3F">
        <w:rPr>
          <w:rFonts w:ascii="Arial" w:hAnsi="Arial" w:cs="Arial"/>
          <w:sz w:val="24"/>
          <w:szCs w:val="24"/>
        </w:rPr>
        <w:t>Nagodbene strane izričito i suglasno potvrđuju da su međusobne dužničko-vjerovničke odnose u pogledu tražbina koje su predmet ove predstečajne nagodbe razriješili u cijelosti upravo potpisom ove Nagodbe, što ujedno presumira da po istom pravnom temelju, predmetu Nagodbe nemaju drugih međusobnih potraživanja.</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07E84">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32.</w:t>
      </w:r>
      <w:r>
        <w:rPr>
          <w:rFonts w:ascii="Arial" w:hAnsi="Arial" w:cs="Arial"/>
          <w:sz w:val="24"/>
          <w:szCs w:val="24"/>
        </w:rPr>
        <w:t xml:space="preserve"> </w:t>
      </w:r>
      <w:r w:rsidRPr="002D7B3F" w:rsidR="002D7B3F">
        <w:rPr>
          <w:rFonts w:ascii="Arial" w:hAnsi="Arial" w:cs="Arial"/>
          <w:sz w:val="24"/>
          <w:szCs w:val="24"/>
        </w:rPr>
        <w:t>Ova sudska Nagodba sukladno članku 66.</w:t>
      </w:r>
      <w:r>
        <w:rPr>
          <w:rFonts w:ascii="Arial" w:hAnsi="Arial" w:cs="Arial"/>
          <w:sz w:val="24"/>
          <w:szCs w:val="24"/>
        </w:rPr>
        <w:t xml:space="preserve"> stavku </w:t>
      </w:r>
      <w:r w:rsidRPr="002D7B3F" w:rsidR="002D7B3F">
        <w:rPr>
          <w:rFonts w:ascii="Arial" w:hAnsi="Arial" w:cs="Arial"/>
          <w:sz w:val="24"/>
          <w:szCs w:val="24"/>
        </w:rPr>
        <w:t>13.</w:t>
      </w:r>
      <w:r>
        <w:rPr>
          <w:rFonts w:ascii="Arial" w:hAnsi="Arial" w:cs="Arial"/>
          <w:sz w:val="24"/>
          <w:szCs w:val="24"/>
        </w:rPr>
        <w:t xml:space="preserve"> ZFPPN-a</w:t>
      </w:r>
      <w:r w:rsidRPr="002D7B3F" w:rsidR="002D7B3F">
        <w:rPr>
          <w:rFonts w:ascii="Arial" w:hAnsi="Arial" w:cs="Arial"/>
          <w:sz w:val="24"/>
          <w:szCs w:val="24"/>
        </w:rPr>
        <w:t xml:space="preserve"> ima snagu ovršne isprave za sve vjerovnike čije su tražbine utvrđene te se na temelju ove Nagodbe može radi ostvarenja dužne činidbe nakon dospjelosti obveze, neposredno provesti ovrha na cjelokupnoj dužnikovoj pokretnoj i nepokretnoj imovini.</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E4CC5">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33.</w:t>
      </w:r>
      <w:r>
        <w:rPr>
          <w:rFonts w:ascii="Arial" w:hAnsi="Arial" w:cs="Arial"/>
          <w:sz w:val="24"/>
          <w:szCs w:val="24"/>
        </w:rPr>
        <w:t xml:space="preserve"> Ako</w:t>
      </w:r>
      <w:r w:rsidRPr="002D7B3F" w:rsidR="002D7B3F">
        <w:rPr>
          <w:rFonts w:ascii="Arial" w:hAnsi="Arial" w:cs="Arial"/>
          <w:sz w:val="24"/>
          <w:szCs w:val="24"/>
        </w:rPr>
        <w:t xml:space="preserve"> Dužnik ne ispuni određenu obvezu prema bilo kojem Vjerovniku u roku predviđenom Nagodbom, taj će Vjerovnik biti ovlašten otkazati ovu Nagodbu u pogledu vlastitog odnosa s Dužnikom te učiniti sve obveze Dužnika prema tom Vjerovniku dospjelima. U tom smislu, Nagodba će se smatrati otkazanom i sve obveze dospjele u odnosu na pojedinog Vjerovnika na temelju pisane izjave Vjerovnika o otkazu Nagodbe na kojoj je ovjeren njegov potpis i dokazati da je takva pisana izjava poslana Dužniku poštom preporučeno.</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E4CC5">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34.</w:t>
      </w:r>
      <w:r>
        <w:rPr>
          <w:rFonts w:ascii="Arial" w:hAnsi="Arial" w:cs="Arial"/>
          <w:sz w:val="24"/>
          <w:szCs w:val="24"/>
        </w:rPr>
        <w:t xml:space="preserve"> </w:t>
      </w:r>
      <w:r w:rsidRPr="002D7B3F" w:rsidR="002D7B3F">
        <w:rPr>
          <w:rFonts w:ascii="Arial" w:hAnsi="Arial" w:cs="Arial"/>
          <w:sz w:val="24"/>
          <w:szCs w:val="24"/>
        </w:rPr>
        <w:t>U odnosu na tražbine Vjerovnika utvrđene u postupku predstečajne nagodbe i obuhvaćene Nagodbom,</w:t>
      </w:r>
      <w:r>
        <w:rPr>
          <w:rFonts w:ascii="Arial" w:hAnsi="Arial" w:cs="Arial"/>
          <w:sz w:val="24"/>
          <w:szCs w:val="24"/>
        </w:rPr>
        <w:t xml:space="preserve"> </w:t>
      </w:r>
      <w:r w:rsidRPr="002D7B3F" w:rsidR="002D7B3F">
        <w:rPr>
          <w:rFonts w:ascii="Arial" w:hAnsi="Arial" w:cs="Arial"/>
          <w:sz w:val="24"/>
          <w:szCs w:val="24"/>
        </w:rPr>
        <w:t>ovršni i upravni postupci pokrenuti prije otvaranja postupka predstečajne nagodbe nad Dužnikom obustavit će se</w:t>
      </w:r>
      <w:r>
        <w:rPr>
          <w:rFonts w:ascii="Arial" w:hAnsi="Arial" w:cs="Arial"/>
          <w:sz w:val="24"/>
          <w:szCs w:val="24"/>
        </w:rPr>
        <w:t>,</w:t>
      </w:r>
      <w:r w:rsidRPr="002D7B3F" w:rsidR="002D7B3F">
        <w:rPr>
          <w:rFonts w:ascii="Arial" w:hAnsi="Arial" w:cs="Arial"/>
          <w:sz w:val="24"/>
          <w:szCs w:val="24"/>
        </w:rPr>
        <w:t xml:space="preserve"> a u parničnim postupcima sud će u odnosu na te tražbine odbaciti tužbu na prijedlog Dužnika podnesen nakon sklapanja Nagodbe.</w:t>
      </w:r>
    </w:p>
    <w:p w:rsidRPr="002D7B3F" w:rsidR="002D7B3F" w:rsidP="002D7B3F" w:rsidRDefault="002D7B3F">
      <w:pPr>
        <w:autoSpaceDE w:val="false"/>
        <w:autoSpaceDN w:val="false"/>
        <w:adjustRightInd w:val="false"/>
        <w:jc w:val="both"/>
        <w:rPr>
          <w:rFonts w:ascii="Arial" w:hAnsi="Arial" w:cs="Arial"/>
          <w:sz w:val="24"/>
          <w:szCs w:val="24"/>
        </w:rPr>
      </w:pPr>
    </w:p>
    <w:p w:rsidRPr="002D7B3F" w:rsidR="002D7B3F" w:rsidP="002D7B3F" w:rsidRDefault="001E4CC5">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35.</w:t>
      </w:r>
      <w:r>
        <w:rPr>
          <w:rFonts w:ascii="Arial" w:hAnsi="Arial" w:cs="Arial"/>
          <w:sz w:val="24"/>
          <w:szCs w:val="24"/>
        </w:rPr>
        <w:t xml:space="preserve"> </w:t>
      </w:r>
      <w:r w:rsidRPr="002D7B3F" w:rsidR="002D7B3F">
        <w:rPr>
          <w:rFonts w:ascii="Arial" w:hAnsi="Arial" w:cs="Arial"/>
          <w:sz w:val="24"/>
          <w:szCs w:val="24"/>
        </w:rPr>
        <w:t>Tražbine Vjerovnika smatrat će se potpuno namirenim</w:t>
      </w:r>
      <w:r>
        <w:rPr>
          <w:rFonts w:ascii="Arial" w:hAnsi="Arial" w:cs="Arial"/>
          <w:sz w:val="24"/>
          <w:szCs w:val="24"/>
        </w:rPr>
        <w:t>a</w:t>
      </w:r>
      <w:r w:rsidRPr="002D7B3F" w:rsidR="002D7B3F">
        <w:rPr>
          <w:rFonts w:ascii="Arial" w:hAnsi="Arial" w:cs="Arial"/>
          <w:sz w:val="24"/>
          <w:szCs w:val="24"/>
        </w:rPr>
        <w:t xml:space="preserve"> ako su namireni iznosi utvrđeni u Nagodbi.</w:t>
      </w:r>
    </w:p>
    <w:p w:rsidRPr="002D7B3F" w:rsidR="002D7B3F" w:rsidP="002D7B3F" w:rsidRDefault="002D7B3F">
      <w:pPr>
        <w:autoSpaceDE w:val="false"/>
        <w:autoSpaceDN w:val="false"/>
        <w:adjustRightInd w:val="false"/>
        <w:jc w:val="both"/>
        <w:rPr>
          <w:rFonts w:ascii="Arial" w:hAnsi="Arial" w:cs="Arial"/>
          <w:sz w:val="24"/>
          <w:szCs w:val="24"/>
        </w:rPr>
      </w:pPr>
    </w:p>
    <w:p w:rsidR="002D7B3F" w:rsidP="002D7B3F" w:rsidRDefault="001E4CC5">
      <w:pPr>
        <w:autoSpaceDE w:val="false"/>
        <w:autoSpaceDN w:val="false"/>
        <w:adjustRightInd w:val="false"/>
        <w:jc w:val="both"/>
        <w:rPr>
          <w:rFonts w:ascii="Arial" w:hAnsi="Arial" w:cs="Arial"/>
          <w:sz w:val="24"/>
          <w:szCs w:val="24"/>
        </w:rPr>
      </w:pPr>
      <w:r>
        <w:rPr>
          <w:rFonts w:ascii="Arial" w:hAnsi="Arial" w:cs="Arial"/>
          <w:sz w:val="24"/>
          <w:szCs w:val="24"/>
        </w:rPr>
        <w:tab/>
      </w:r>
      <w:r w:rsidRPr="002D7B3F" w:rsidR="002D7B3F">
        <w:rPr>
          <w:rFonts w:ascii="Arial" w:hAnsi="Arial" w:cs="Arial"/>
          <w:sz w:val="24"/>
          <w:szCs w:val="24"/>
        </w:rPr>
        <w:t>36.</w:t>
      </w:r>
      <w:r>
        <w:rPr>
          <w:rFonts w:ascii="Arial" w:hAnsi="Arial" w:cs="Arial"/>
          <w:sz w:val="24"/>
          <w:szCs w:val="24"/>
        </w:rPr>
        <w:t xml:space="preserve"> </w:t>
      </w:r>
      <w:r w:rsidRPr="002D7B3F" w:rsidR="002D7B3F">
        <w:rPr>
          <w:rFonts w:ascii="Arial" w:hAnsi="Arial" w:cs="Arial"/>
          <w:sz w:val="24"/>
          <w:szCs w:val="24"/>
        </w:rPr>
        <w:t>Nakon što su stranke pročitale tekst Nagodbe, suglasnost s njenim sadržajem potvrđuju vlastoručnim potpisom kojim činom se smatra da je Nagodba sklopljena.</w:t>
      </w:r>
    </w:p>
    <w:p w:rsidR="001E4CC5" w:rsidP="002D7B3F" w:rsidRDefault="001E4CC5">
      <w:pPr>
        <w:autoSpaceDE w:val="false"/>
        <w:autoSpaceDN w:val="false"/>
        <w:adjustRightInd w:val="false"/>
        <w:jc w:val="both"/>
        <w:rPr>
          <w:rFonts w:ascii="Arial" w:hAnsi="Arial" w:cs="Arial"/>
          <w:sz w:val="24"/>
          <w:szCs w:val="24"/>
        </w:rPr>
      </w:pPr>
    </w:p>
    <w:p w:rsidR="001E4CC5" w:rsidP="002D7B3F" w:rsidRDefault="001E4CC5">
      <w:pPr>
        <w:autoSpaceDE w:val="false"/>
        <w:autoSpaceDN w:val="false"/>
        <w:adjustRightInd w:val="false"/>
        <w:jc w:val="both"/>
        <w:rPr>
          <w:rFonts w:ascii="Arial" w:hAnsi="Arial" w:cs="Arial"/>
          <w:sz w:val="24"/>
          <w:szCs w:val="24"/>
        </w:rPr>
      </w:pPr>
    </w:p>
    <w:p w:rsidRPr="001E4CC5" w:rsidR="001E4CC5" w:rsidP="001E4CC5" w:rsidRDefault="001E4CC5">
      <w:pPr>
        <w:jc w:val="both"/>
        <w:rPr>
          <w:rFonts w:ascii="Arial" w:hAnsi="Arial" w:cs="Arial"/>
          <w:sz w:val="24"/>
          <w:szCs w:val="24"/>
        </w:rPr>
      </w:pPr>
      <w:r w:rsidRPr="001E4CC5">
        <w:rPr>
          <w:rFonts w:ascii="Arial" w:hAnsi="Arial" w:cs="Arial"/>
          <w:sz w:val="24"/>
          <w:szCs w:val="24"/>
        </w:rPr>
        <w:t>Sud donosi</w:t>
      </w:r>
    </w:p>
    <w:p w:rsidRPr="001E4CC5" w:rsidR="001E4CC5" w:rsidP="001E4CC5" w:rsidRDefault="001E4CC5">
      <w:pPr>
        <w:jc w:val="center"/>
        <w:rPr>
          <w:rFonts w:ascii="Arial" w:hAnsi="Arial" w:cs="Arial"/>
          <w:sz w:val="24"/>
          <w:szCs w:val="24"/>
        </w:rPr>
      </w:pPr>
      <w:r w:rsidRPr="001E4CC5">
        <w:rPr>
          <w:rFonts w:ascii="Arial" w:hAnsi="Arial" w:cs="Arial"/>
          <w:sz w:val="24"/>
          <w:szCs w:val="24"/>
        </w:rPr>
        <w:t>r j e š e nj e</w:t>
      </w:r>
    </w:p>
    <w:p w:rsidRPr="001E4CC5" w:rsidR="001E4CC5" w:rsidP="001E4CC5" w:rsidRDefault="001E4CC5">
      <w:pPr>
        <w:jc w:val="both"/>
        <w:rPr>
          <w:rFonts w:ascii="Arial" w:hAnsi="Arial" w:cs="Arial"/>
          <w:sz w:val="24"/>
          <w:szCs w:val="24"/>
        </w:rPr>
      </w:pPr>
    </w:p>
    <w:p w:rsidRPr="001E4CC5" w:rsidR="001E4CC5" w:rsidP="001E4CC5" w:rsidRDefault="001E4CC5">
      <w:pPr>
        <w:jc w:val="both"/>
        <w:rPr>
          <w:rFonts w:ascii="Arial" w:hAnsi="Arial" w:cs="Arial"/>
          <w:sz w:val="24"/>
          <w:szCs w:val="24"/>
        </w:rPr>
      </w:pPr>
      <w:r w:rsidRPr="001E4CC5">
        <w:rPr>
          <w:rFonts w:ascii="Arial" w:hAnsi="Arial" w:cs="Arial"/>
          <w:sz w:val="24"/>
          <w:szCs w:val="24"/>
        </w:rPr>
        <w:tab/>
        <w:t xml:space="preserve">Obavještavaju se stranke da će se zapisnik s današnjeg ročišta, kao i rješenje suda kojim se odobrava sklapanje predstečajne nagodbe, objaviti na mrežnoj stranici e-Oglasna ploča sudova, kao i dostaviti Financijskoj agenciji radi objave na njezinim web stranicama, a primjerak navedenog rješenja dostavit će se i registarskom odjelu ovog suda radi upisa istog u sudski registar. </w:t>
      </w:r>
    </w:p>
    <w:p w:rsidRPr="001E4CC5" w:rsidR="001E4CC5" w:rsidP="001E4CC5" w:rsidRDefault="001E4CC5">
      <w:pPr>
        <w:jc w:val="both"/>
        <w:rPr>
          <w:rFonts w:ascii="Times New Roman" w:hAnsi="Times New Roman"/>
          <w:sz w:val="24"/>
          <w:szCs w:val="24"/>
        </w:rPr>
      </w:pPr>
    </w:p>
    <w:p w:rsidRPr="002D7B3F" w:rsidR="00CC5E4E" w:rsidP="00BA47CC" w:rsidRDefault="00CC5E4E">
      <w:pPr>
        <w:ind w:firstLine="708"/>
        <w:jc w:val="both"/>
        <w:rPr>
          <w:rFonts w:ascii="Arial" w:hAnsi="Arial" w:cs="Arial"/>
          <w:sz w:val="24"/>
          <w:szCs w:val="24"/>
        </w:rPr>
      </w:pPr>
      <w:r w:rsidRPr="002D7B3F">
        <w:rPr>
          <w:rFonts w:ascii="Arial" w:hAnsi="Arial" w:cs="Arial"/>
          <w:sz w:val="24"/>
          <w:szCs w:val="24"/>
        </w:rPr>
        <w:t xml:space="preserve">Dovršeno u </w:t>
      </w:r>
      <w:r w:rsidRPr="002D7B3F" w:rsidR="00C50657">
        <w:rPr>
          <w:rFonts w:ascii="Arial" w:hAnsi="Arial" w:cs="Arial"/>
          <w:sz w:val="24"/>
          <w:szCs w:val="24"/>
        </w:rPr>
        <w:t>1</w:t>
      </w:r>
      <w:r w:rsidR="002669B2">
        <w:rPr>
          <w:rFonts w:ascii="Arial" w:hAnsi="Arial" w:cs="Arial"/>
          <w:sz w:val="24"/>
          <w:szCs w:val="24"/>
        </w:rPr>
        <w:t>2</w:t>
      </w:r>
      <w:r w:rsidRPr="002D7B3F" w:rsidR="00C50657">
        <w:rPr>
          <w:rFonts w:ascii="Arial" w:hAnsi="Arial" w:cs="Arial"/>
          <w:sz w:val="24"/>
          <w:szCs w:val="24"/>
        </w:rPr>
        <w:t>:</w:t>
      </w:r>
      <w:r w:rsidR="002669B2">
        <w:rPr>
          <w:rFonts w:ascii="Arial" w:hAnsi="Arial" w:cs="Arial"/>
          <w:sz w:val="24"/>
          <w:szCs w:val="24"/>
        </w:rPr>
        <w:t>45</w:t>
      </w:r>
      <w:r w:rsidRPr="002D7B3F">
        <w:rPr>
          <w:rFonts w:ascii="Arial" w:hAnsi="Arial" w:cs="Arial"/>
          <w:sz w:val="24"/>
          <w:szCs w:val="24"/>
        </w:rPr>
        <w:t xml:space="preserve"> sati. </w:t>
      </w:r>
    </w:p>
    <w:p w:rsidRPr="002D7B3F" w:rsidR="00F24FE2" w:rsidP="00F24FE2" w:rsidRDefault="00F24FE2">
      <w:pPr>
        <w:rPr>
          <w:rFonts w:ascii="Arial" w:hAnsi="Arial" w:cs="Arial"/>
          <w:sz w:val="24"/>
          <w:szCs w:val="24"/>
        </w:rPr>
      </w:pPr>
    </w:p>
    <w:p w:rsidRPr="002D7B3F" w:rsidR="00FF1C81" w:rsidP="002D7B3F" w:rsidRDefault="00BA47CC">
      <w:pPr>
        <w:tabs>
          <w:tab w:val="left" w:pos="7770"/>
        </w:tabs>
        <w:jc w:val="both"/>
        <w:rPr>
          <w:rFonts w:ascii="Arial" w:hAnsi="Arial" w:cs="Arial"/>
          <w:sz w:val="24"/>
          <w:szCs w:val="24"/>
        </w:rPr>
      </w:pPr>
      <w:r w:rsidRPr="002D7B3F">
        <w:rPr>
          <w:rFonts w:ascii="Arial" w:hAnsi="Arial" w:cs="Arial"/>
          <w:sz w:val="24"/>
          <w:szCs w:val="24"/>
        </w:rPr>
        <w:t>Sudac</w:t>
      </w:r>
      <w:r w:rsidR="002D7B3F">
        <w:rPr>
          <w:rFonts w:ascii="Arial" w:hAnsi="Arial" w:cs="Arial"/>
          <w:sz w:val="24"/>
          <w:szCs w:val="24"/>
        </w:rPr>
        <w:t>:</w:t>
      </w:r>
      <w:r w:rsidRPr="002D7B3F">
        <w:rPr>
          <w:rFonts w:ascii="Arial" w:hAnsi="Arial" w:cs="Arial"/>
          <w:sz w:val="24"/>
          <w:szCs w:val="24"/>
        </w:rPr>
        <w:t xml:space="preserve">      </w:t>
      </w:r>
      <w:r w:rsidR="002D7B3F">
        <w:rPr>
          <w:rFonts w:ascii="Arial" w:hAnsi="Arial" w:cs="Arial"/>
          <w:sz w:val="24"/>
          <w:szCs w:val="24"/>
        </w:rPr>
        <w:tab/>
        <w:t>Dužnik:</w:t>
      </w:r>
    </w:p>
    <w:p w:rsidRPr="002D7B3F" w:rsidR="00BA47CC" w:rsidP="00BA47CC" w:rsidRDefault="00BA47CC">
      <w:pPr>
        <w:jc w:val="both"/>
        <w:rPr>
          <w:rFonts w:ascii="Arial" w:hAnsi="Arial" w:cs="Arial"/>
          <w:sz w:val="24"/>
          <w:szCs w:val="24"/>
        </w:rPr>
      </w:pPr>
      <w:r w:rsidRPr="002D7B3F">
        <w:rPr>
          <w:rFonts w:ascii="Arial" w:hAnsi="Arial" w:cs="Arial"/>
          <w:sz w:val="24"/>
          <w:szCs w:val="24"/>
        </w:rPr>
        <w:t xml:space="preserve">             </w:t>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p>
    <w:p w:rsidR="00BA47CC" w:rsidP="00BA47CC" w:rsidRDefault="00BA47CC">
      <w:pPr>
        <w:jc w:val="both"/>
        <w:rPr>
          <w:rFonts w:ascii="Arial" w:hAnsi="Arial" w:cs="Arial"/>
          <w:sz w:val="24"/>
          <w:szCs w:val="24"/>
        </w:rPr>
      </w:pPr>
    </w:p>
    <w:p w:rsidRPr="002D7B3F" w:rsidR="002669B2" w:rsidP="00BA47CC" w:rsidRDefault="002669B2">
      <w:pPr>
        <w:jc w:val="both"/>
        <w:rPr>
          <w:rFonts w:ascii="Arial" w:hAnsi="Arial" w:cs="Arial"/>
          <w:sz w:val="24"/>
          <w:szCs w:val="24"/>
        </w:rPr>
      </w:pPr>
    </w:p>
    <w:p w:rsidRPr="002D7B3F" w:rsidR="00BA47CC" w:rsidP="002D7B3F" w:rsidRDefault="00BA47CC">
      <w:pPr>
        <w:tabs>
          <w:tab w:val="left" w:pos="708"/>
          <w:tab w:val="left" w:pos="1416"/>
          <w:tab w:val="left" w:pos="2124"/>
          <w:tab w:val="left" w:pos="2832"/>
          <w:tab w:val="left" w:pos="3540"/>
          <w:tab w:val="left" w:pos="4248"/>
          <w:tab w:val="left" w:pos="4956"/>
          <w:tab w:val="left" w:pos="5664"/>
          <w:tab w:val="left" w:pos="6372"/>
          <w:tab w:val="left" w:pos="7080"/>
          <w:tab w:val="left" w:pos="7770"/>
        </w:tabs>
        <w:jc w:val="both"/>
        <w:rPr>
          <w:rFonts w:ascii="Arial" w:hAnsi="Arial" w:cs="Arial"/>
          <w:sz w:val="24"/>
          <w:szCs w:val="24"/>
        </w:rPr>
      </w:pPr>
      <w:r w:rsidRPr="002D7B3F">
        <w:rPr>
          <w:rFonts w:ascii="Arial" w:hAnsi="Arial" w:cs="Arial"/>
          <w:sz w:val="24"/>
          <w:szCs w:val="24"/>
        </w:rPr>
        <w:t>Zapisničarka</w:t>
      </w:r>
      <w:r w:rsidR="002D7B3F">
        <w:rPr>
          <w:rFonts w:ascii="Arial" w:hAnsi="Arial" w:cs="Arial"/>
          <w:sz w:val="24"/>
          <w:szCs w:val="24"/>
        </w:rPr>
        <w:t xml:space="preserve">: </w:t>
      </w:r>
      <w:r w:rsidRPr="002D7B3F">
        <w:rPr>
          <w:rFonts w:ascii="Arial" w:hAnsi="Arial" w:cs="Arial"/>
          <w:sz w:val="24"/>
          <w:szCs w:val="24"/>
        </w:rPr>
        <w:t xml:space="preserve">                                  </w:t>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Pr="002D7B3F">
        <w:rPr>
          <w:rFonts w:ascii="Arial" w:hAnsi="Arial" w:cs="Arial"/>
          <w:sz w:val="24"/>
          <w:szCs w:val="24"/>
        </w:rPr>
        <w:tab/>
      </w:r>
      <w:r w:rsidR="002D7B3F">
        <w:rPr>
          <w:rFonts w:ascii="Arial" w:hAnsi="Arial" w:cs="Arial"/>
          <w:sz w:val="24"/>
          <w:szCs w:val="24"/>
        </w:rPr>
        <w:tab/>
        <w:t xml:space="preserve">Vjerovnici: </w:t>
      </w:r>
    </w:p>
    <w:sectPr w:rsidRPr="002D7B3F" w:rsidR="00BA47CC" w:rsidSect="006441F5">
      <w:headerReference w:type="default" r:id="rId10"/>
      <w:pgSz w:w="11906" w:h="16838"/>
      <w:pgMar w:top="1618" w:right="1417" w:bottom="184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153FB" w:rsidP="00F26EB4" w:rsidRDefault="002153FB">
      <w:r>
        <w:separator/>
      </w:r>
    </w:p>
  </w:endnote>
  <w:endnote w:type="continuationSeparator" w:id="0">
    <w:p w:rsidR="002153FB" w:rsidP="00F26EB4" w:rsidRDefault="002153F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153FB" w:rsidP="00F26EB4" w:rsidRDefault="002153FB">
      <w:r>
        <w:separator/>
      </w:r>
    </w:p>
  </w:footnote>
  <w:footnote w:type="continuationSeparator" w:id="0">
    <w:p w:rsidR="002153FB" w:rsidP="00F26EB4" w:rsidRDefault="002153F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729C" w:rsidR="002153FB" w:rsidP="00BB6204" w:rsidRDefault="002153FB">
    <w:pPr>
      <w:pStyle w:val="Zaglavlje"/>
      <w:numPr>
        <w:ilvl w:val="0"/>
        <w:numId w:val="3"/>
      </w:numPr>
      <w:jc w:val="center"/>
      <w:rPr>
        <w:rFonts w:ascii="Arial" w:hAnsi="Arial" w:cs="Arial"/>
        <w:sz w:val="24"/>
        <w:szCs w:val="24"/>
      </w:rPr>
    </w:pPr>
    <w:r w:rsidRPr="007F729C">
      <w:rPr>
        <w:rFonts w:ascii="Arial" w:hAnsi="Arial" w:cs="Arial"/>
        <w:sz w:val="24"/>
        <w:szCs w:val="24"/>
      </w:rPr>
      <w:fldChar w:fldCharType="begin"/>
    </w:r>
    <w:r w:rsidRPr="007F729C">
      <w:rPr>
        <w:rFonts w:ascii="Arial" w:hAnsi="Arial" w:cs="Arial"/>
        <w:sz w:val="24"/>
        <w:szCs w:val="24"/>
      </w:rPr>
      <w:instrText>PAGE   \* MERGEFORMAT</w:instrText>
    </w:r>
    <w:r w:rsidRPr="007F729C">
      <w:rPr>
        <w:rFonts w:ascii="Arial" w:hAnsi="Arial" w:cs="Arial"/>
        <w:sz w:val="24"/>
        <w:szCs w:val="24"/>
      </w:rPr>
      <w:fldChar w:fldCharType="separate"/>
    </w:r>
    <w:r w:rsidR="009D30E8">
      <w:rPr>
        <w:rFonts w:ascii="Arial" w:hAnsi="Arial" w:cs="Arial"/>
        <w:noProof/>
        <w:sz w:val="24"/>
        <w:szCs w:val="24"/>
      </w:rPr>
      <w:t>19</w:t>
    </w:r>
    <w:r w:rsidRPr="007F729C">
      <w:rPr>
        <w:rFonts w:ascii="Arial" w:hAnsi="Arial" w:cs="Arial"/>
        <w:sz w:val="24"/>
        <w:szCs w:val="24"/>
      </w:rPr>
      <w:fldChar w:fldCharType="end"/>
    </w:r>
    <w:r w:rsidRPr="007F729C">
      <w:rPr>
        <w:rFonts w:ascii="Arial" w:hAnsi="Arial" w:cs="Arial"/>
        <w:sz w:val="24"/>
        <w:szCs w:val="24"/>
      </w:rPr>
      <w:t xml:space="preserve"> -</w:t>
    </w:r>
    <w:r w:rsidRPr="007F729C">
      <w:rPr>
        <w:rFonts w:ascii="Arial" w:hAnsi="Arial" w:cs="Arial"/>
        <w:sz w:val="24"/>
        <w:szCs w:val="24"/>
      </w:rPr>
      <w:tab/>
      <w:t>Poslovni broj: 7 Stpn-</w:t>
    </w:r>
    <w:r>
      <w:rPr>
        <w:rFonts w:ascii="Arial" w:hAnsi="Arial" w:cs="Arial"/>
        <w:sz w:val="24"/>
        <w:szCs w:val="24"/>
      </w:rPr>
      <w:t>1</w:t>
    </w:r>
    <w:r w:rsidRPr="007F729C">
      <w:rPr>
        <w:rFonts w:ascii="Arial" w:hAnsi="Arial" w:cs="Arial"/>
        <w:sz w:val="24"/>
        <w:szCs w:val="24"/>
      </w:rPr>
      <w:t>/20</w:t>
    </w:r>
    <w:r>
      <w:rPr>
        <w:rFonts w:ascii="Arial" w:hAnsi="Arial" w:cs="Arial"/>
        <w:sz w:val="24"/>
        <w:szCs w:val="24"/>
      </w:rPr>
      <w:t>18</w:t>
    </w:r>
    <w:r w:rsidRPr="007F729C">
      <w:rPr>
        <w:rFonts w:ascii="Arial" w:hAnsi="Arial" w:cs="Arial"/>
        <w:sz w:val="24"/>
        <w:szCs w:val="24"/>
      </w:rPr>
      <w:t>-</w:t>
    </w:r>
    <w:r>
      <w:rPr>
        <w:rFonts w:ascii="Arial" w:hAnsi="Arial" w:cs="Arial"/>
        <w:sz w:val="24"/>
        <w:szCs w:val="24"/>
      </w:rPr>
      <w:t>32</w:t>
    </w:r>
  </w:p>
  <w:p w:rsidR="002153FB" w:rsidRDefault="002153F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5E60865"/>
    <w:multiLevelType w:val="multilevel"/>
    <w:tmpl w:val="5BCC031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0B8234FB"/>
    <w:multiLevelType w:val="multilevel"/>
    <w:tmpl w:val="9EBC1F6A"/>
    <w:lvl w:ilvl="0">
      <w:numFmt w:val="bullet"/>
      <w:lvlText w:val="-"/>
      <w:lvlJc w:val="left"/>
      <w:pPr>
        <w:ind w:left="720" w:hanging="360"/>
      </w:pPr>
      <w:rPr>
        <w:rFonts w:hint="default" w:ascii="Calibri" w:hAnsi="Calibri"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5115488"/>
    <w:multiLevelType w:val="hybridMultilevel"/>
    <w:tmpl w:val="DB38AC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8B6323C"/>
    <w:multiLevelType w:val="hybridMultilevel"/>
    <w:tmpl w:val="C948651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4C2911"/>
    <w:multiLevelType w:val="hybridMultilevel"/>
    <w:tmpl w:val="1E6699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95E6B7B"/>
    <w:multiLevelType w:val="hybridMultilevel"/>
    <w:tmpl w:val="0E74EDC8"/>
    <w:lvl w:ilvl="0" w:tplc="98880170">
      <w:start w:val="1"/>
      <w:numFmt w:val="decimal"/>
      <w:lvlText w:val="%1."/>
      <w:lvlJc w:val="left"/>
      <w:pPr>
        <w:ind w:left="720" w:hanging="360"/>
      </w:pPr>
      <w:rPr>
        <w:rFonts w:ascii="Times New Roman" w:hAnsi="Times New Roman" w:eastAsia="Calibri"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E101086"/>
    <w:multiLevelType w:val="hybridMultilevel"/>
    <w:tmpl w:val="0FBAB9B4"/>
    <w:lvl w:ilvl="0" w:tplc="208E2BEA">
      <w:start w:val="45"/>
      <w:numFmt w:val="bullet"/>
      <w:lvlText w:val="-"/>
      <w:lvlJc w:val="left"/>
      <w:pPr>
        <w:ind w:left="1080" w:hanging="360"/>
      </w:pPr>
      <w:rPr>
        <w:rFonts w:hint="default" w:ascii="Calibri" w:hAnsi="Calibri" w:eastAsia="SimSun" w:cs="Calibr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E66650E"/>
    <w:multiLevelType w:val="hybridMultilevel"/>
    <w:tmpl w:val="0E74EDC8"/>
    <w:lvl w:ilvl="0" w:tplc="98880170">
      <w:start w:val="1"/>
      <w:numFmt w:val="decimal"/>
      <w:lvlText w:val="%1."/>
      <w:lvlJc w:val="left"/>
      <w:pPr>
        <w:ind w:left="720" w:hanging="360"/>
      </w:pPr>
      <w:rPr>
        <w:rFonts w:ascii="Times New Roman" w:hAnsi="Times New Roman" w:eastAsia="Calibri"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FB818F6"/>
    <w:multiLevelType w:val="hybridMultilevel"/>
    <w:tmpl w:val="C33690A4"/>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284E624C"/>
    <w:multiLevelType w:val="multilevel"/>
    <w:tmpl w:val="9F8EA142"/>
    <w:lvl w:ilvl="0">
      <w:start w:val="5"/>
      <w:numFmt w:val="bullet"/>
      <w:lvlText w:val="-"/>
      <w:lvlJc w:val="left"/>
      <w:pPr>
        <w:ind w:left="360" w:hanging="360"/>
      </w:pPr>
      <w:rPr>
        <w:rFonts w:hint="default" w:ascii="Calibri" w:hAnsi="Calibri" w:cs="Calibri"/>
        <w:sz w:val="22"/>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cs="Wingdings"/>
      </w:rPr>
    </w:lvl>
    <w:lvl w:ilvl="3">
      <w:start w:val="1"/>
      <w:numFmt w:val="bullet"/>
      <w:lvlText w:val=""/>
      <w:lvlJc w:val="left"/>
      <w:pPr>
        <w:ind w:left="2520" w:hanging="360"/>
      </w:pPr>
      <w:rPr>
        <w:rFonts w:hint="default" w:ascii="Symbol" w:hAnsi="Symbol" w:cs="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cs="Wingdings"/>
      </w:rPr>
    </w:lvl>
    <w:lvl w:ilvl="6">
      <w:start w:val="1"/>
      <w:numFmt w:val="bullet"/>
      <w:lvlText w:val=""/>
      <w:lvlJc w:val="left"/>
      <w:pPr>
        <w:ind w:left="4680" w:hanging="360"/>
      </w:pPr>
      <w:rPr>
        <w:rFonts w:hint="default" w:ascii="Symbol" w:hAnsi="Symbol" w:cs="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cs="Wingdings"/>
      </w:rPr>
    </w:lvl>
  </w:abstractNum>
  <w:abstractNum w:abstractNumId="11">
    <w:nsid w:val="28DF3088"/>
    <w:multiLevelType w:val="hybridMultilevel"/>
    <w:tmpl w:val="DB38AC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8E05272"/>
    <w:multiLevelType w:val="hybridMultilevel"/>
    <w:tmpl w:val="9B30FA86"/>
    <w:lvl w:ilvl="0" w:tplc="9BB61368">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F8A6C22"/>
    <w:multiLevelType w:val="hybridMultilevel"/>
    <w:tmpl w:val="7A406AEE"/>
    <w:lvl w:ilvl="0" w:tplc="CEE4AD00">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309D3D5C"/>
    <w:multiLevelType w:val="hybridMultilevel"/>
    <w:tmpl w:val="0158D91C"/>
    <w:lvl w:ilvl="0" w:tplc="64D81800">
      <w:numFmt w:val="bullet"/>
      <w:lvlText w:val="-"/>
      <w:lvlJc w:val="left"/>
      <w:pPr>
        <w:ind w:left="4725" w:hanging="360"/>
      </w:pPr>
      <w:rPr>
        <w:rFonts w:hint="default" w:ascii="Times New Roman" w:hAnsi="Times New Roman" w:eastAsia="Calibri" w:cs="Times New Roman"/>
      </w:rPr>
    </w:lvl>
    <w:lvl w:ilvl="1" w:tplc="041A0003" w:tentative="true">
      <w:start w:val="1"/>
      <w:numFmt w:val="bullet"/>
      <w:lvlText w:val="o"/>
      <w:lvlJc w:val="left"/>
      <w:pPr>
        <w:ind w:left="5445" w:hanging="360"/>
      </w:pPr>
      <w:rPr>
        <w:rFonts w:hint="default" w:ascii="Courier New" w:hAnsi="Courier New" w:cs="Courier New"/>
      </w:rPr>
    </w:lvl>
    <w:lvl w:ilvl="2" w:tplc="041A0005" w:tentative="true">
      <w:start w:val="1"/>
      <w:numFmt w:val="bullet"/>
      <w:lvlText w:val=""/>
      <w:lvlJc w:val="left"/>
      <w:pPr>
        <w:ind w:left="6165" w:hanging="360"/>
      </w:pPr>
      <w:rPr>
        <w:rFonts w:hint="default" w:ascii="Wingdings" w:hAnsi="Wingdings"/>
      </w:rPr>
    </w:lvl>
    <w:lvl w:ilvl="3" w:tplc="041A0001" w:tentative="true">
      <w:start w:val="1"/>
      <w:numFmt w:val="bullet"/>
      <w:lvlText w:val=""/>
      <w:lvlJc w:val="left"/>
      <w:pPr>
        <w:ind w:left="6885" w:hanging="360"/>
      </w:pPr>
      <w:rPr>
        <w:rFonts w:hint="default" w:ascii="Symbol" w:hAnsi="Symbol"/>
      </w:rPr>
    </w:lvl>
    <w:lvl w:ilvl="4" w:tplc="041A0003" w:tentative="true">
      <w:start w:val="1"/>
      <w:numFmt w:val="bullet"/>
      <w:lvlText w:val="o"/>
      <w:lvlJc w:val="left"/>
      <w:pPr>
        <w:ind w:left="7605" w:hanging="360"/>
      </w:pPr>
      <w:rPr>
        <w:rFonts w:hint="default" w:ascii="Courier New" w:hAnsi="Courier New" w:cs="Courier New"/>
      </w:rPr>
    </w:lvl>
    <w:lvl w:ilvl="5" w:tplc="041A0005" w:tentative="true">
      <w:start w:val="1"/>
      <w:numFmt w:val="bullet"/>
      <w:lvlText w:val=""/>
      <w:lvlJc w:val="left"/>
      <w:pPr>
        <w:ind w:left="8325" w:hanging="360"/>
      </w:pPr>
      <w:rPr>
        <w:rFonts w:hint="default" w:ascii="Wingdings" w:hAnsi="Wingdings"/>
      </w:rPr>
    </w:lvl>
    <w:lvl w:ilvl="6" w:tplc="041A0001" w:tentative="true">
      <w:start w:val="1"/>
      <w:numFmt w:val="bullet"/>
      <w:lvlText w:val=""/>
      <w:lvlJc w:val="left"/>
      <w:pPr>
        <w:ind w:left="9045" w:hanging="360"/>
      </w:pPr>
      <w:rPr>
        <w:rFonts w:hint="default" w:ascii="Symbol" w:hAnsi="Symbol"/>
      </w:rPr>
    </w:lvl>
    <w:lvl w:ilvl="7" w:tplc="041A0003" w:tentative="true">
      <w:start w:val="1"/>
      <w:numFmt w:val="bullet"/>
      <w:lvlText w:val="o"/>
      <w:lvlJc w:val="left"/>
      <w:pPr>
        <w:ind w:left="9765" w:hanging="360"/>
      </w:pPr>
      <w:rPr>
        <w:rFonts w:hint="default" w:ascii="Courier New" w:hAnsi="Courier New" w:cs="Courier New"/>
      </w:rPr>
    </w:lvl>
    <w:lvl w:ilvl="8" w:tplc="041A0005" w:tentative="true">
      <w:start w:val="1"/>
      <w:numFmt w:val="bullet"/>
      <w:lvlText w:val=""/>
      <w:lvlJc w:val="left"/>
      <w:pPr>
        <w:ind w:left="10485" w:hanging="360"/>
      </w:pPr>
      <w:rPr>
        <w:rFonts w:hint="default" w:ascii="Wingdings" w:hAnsi="Wingdings"/>
      </w:rPr>
    </w:lvl>
  </w:abstractNum>
  <w:abstractNum w:abstractNumId="15">
    <w:nsid w:val="33726AA6"/>
    <w:multiLevelType w:val="hybridMultilevel"/>
    <w:tmpl w:val="5C549E4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A2A2C47"/>
    <w:multiLevelType w:val="hybridMultilevel"/>
    <w:tmpl w:val="CEDEC80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AFB5C80"/>
    <w:multiLevelType w:val="hybridMultilevel"/>
    <w:tmpl w:val="96C442CE"/>
    <w:lvl w:ilvl="0" w:tplc="D17E668C">
      <w:start w:val="2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F1665B3"/>
    <w:multiLevelType w:val="hybridMultilevel"/>
    <w:tmpl w:val="8E76B53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17A188E"/>
    <w:multiLevelType w:val="hybridMultilevel"/>
    <w:tmpl w:val="9FB4340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79566D6"/>
    <w:multiLevelType w:val="hybridMultilevel"/>
    <w:tmpl w:val="9A203342"/>
    <w:lvl w:ilvl="0" w:tplc="E056DA7A">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1">
    <w:nsid w:val="491A2A84"/>
    <w:multiLevelType w:val="hybridMultilevel"/>
    <w:tmpl w:val="863C250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B2A4601"/>
    <w:multiLevelType w:val="hybridMultilevel"/>
    <w:tmpl w:val="EA2092A6"/>
    <w:lvl w:ilvl="0" w:tplc="A9468BCE">
      <w:start w:val="374"/>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BE132BA"/>
    <w:multiLevelType w:val="hybridMultilevel"/>
    <w:tmpl w:val="7ABE46B0"/>
    <w:lvl w:ilvl="0" w:tplc="3EDAA2F0">
      <w:start w:val="1"/>
      <w:numFmt w:val="bullet"/>
      <w:lvlText w:val="•"/>
      <w:lvlJc w:val="left"/>
      <w:pPr>
        <w:tabs>
          <w:tab w:val="num" w:pos="720"/>
        </w:tabs>
        <w:ind w:left="720" w:hanging="360"/>
      </w:pPr>
      <w:rPr>
        <w:rFonts w:hint="default" w:ascii="Arial" w:hAnsi="Arial"/>
      </w:rPr>
    </w:lvl>
    <w:lvl w:ilvl="1" w:tplc="6F1E3094">
      <w:numFmt w:val="bullet"/>
      <w:lvlText w:val="•"/>
      <w:lvlJc w:val="left"/>
      <w:pPr>
        <w:tabs>
          <w:tab w:val="num" w:pos="1440"/>
        </w:tabs>
        <w:ind w:left="1440" w:hanging="360"/>
      </w:pPr>
      <w:rPr>
        <w:rFonts w:hint="default" w:ascii="Arial" w:hAnsi="Arial"/>
      </w:rPr>
    </w:lvl>
    <w:lvl w:ilvl="2" w:tplc="EE804960">
      <w:numFmt w:val="bullet"/>
      <w:lvlText w:val="•"/>
      <w:lvlJc w:val="left"/>
      <w:pPr>
        <w:tabs>
          <w:tab w:val="num" w:pos="2160"/>
        </w:tabs>
        <w:ind w:left="2160" w:hanging="360"/>
      </w:pPr>
      <w:rPr>
        <w:rFonts w:hint="default" w:ascii="Arial" w:hAnsi="Arial"/>
      </w:rPr>
    </w:lvl>
    <w:lvl w:ilvl="3" w:tplc="70AAA240" w:tentative="true">
      <w:start w:val="1"/>
      <w:numFmt w:val="bullet"/>
      <w:lvlText w:val="•"/>
      <w:lvlJc w:val="left"/>
      <w:pPr>
        <w:tabs>
          <w:tab w:val="num" w:pos="2880"/>
        </w:tabs>
        <w:ind w:left="2880" w:hanging="360"/>
      </w:pPr>
      <w:rPr>
        <w:rFonts w:hint="default" w:ascii="Arial" w:hAnsi="Arial"/>
      </w:rPr>
    </w:lvl>
    <w:lvl w:ilvl="4" w:tplc="DBE4404E" w:tentative="true">
      <w:start w:val="1"/>
      <w:numFmt w:val="bullet"/>
      <w:lvlText w:val="•"/>
      <w:lvlJc w:val="left"/>
      <w:pPr>
        <w:tabs>
          <w:tab w:val="num" w:pos="3600"/>
        </w:tabs>
        <w:ind w:left="3600" w:hanging="360"/>
      </w:pPr>
      <w:rPr>
        <w:rFonts w:hint="default" w:ascii="Arial" w:hAnsi="Arial"/>
      </w:rPr>
    </w:lvl>
    <w:lvl w:ilvl="5" w:tplc="5EEAC770" w:tentative="true">
      <w:start w:val="1"/>
      <w:numFmt w:val="bullet"/>
      <w:lvlText w:val="•"/>
      <w:lvlJc w:val="left"/>
      <w:pPr>
        <w:tabs>
          <w:tab w:val="num" w:pos="4320"/>
        </w:tabs>
        <w:ind w:left="4320" w:hanging="360"/>
      </w:pPr>
      <w:rPr>
        <w:rFonts w:hint="default" w:ascii="Arial" w:hAnsi="Arial"/>
      </w:rPr>
    </w:lvl>
    <w:lvl w:ilvl="6" w:tplc="B22CBF90" w:tentative="true">
      <w:start w:val="1"/>
      <w:numFmt w:val="bullet"/>
      <w:lvlText w:val="•"/>
      <w:lvlJc w:val="left"/>
      <w:pPr>
        <w:tabs>
          <w:tab w:val="num" w:pos="5040"/>
        </w:tabs>
        <w:ind w:left="5040" w:hanging="360"/>
      </w:pPr>
      <w:rPr>
        <w:rFonts w:hint="default" w:ascii="Arial" w:hAnsi="Arial"/>
      </w:rPr>
    </w:lvl>
    <w:lvl w:ilvl="7" w:tplc="B23E6D42" w:tentative="true">
      <w:start w:val="1"/>
      <w:numFmt w:val="bullet"/>
      <w:lvlText w:val="•"/>
      <w:lvlJc w:val="left"/>
      <w:pPr>
        <w:tabs>
          <w:tab w:val="num" w:pos="5760"/>
        </w:tabs>
        <w:ind w:left="5760" w:hanging="360"/>
      </w:pPr>
      <w:rPr>
        <w:rFonts w:hint="default" w:ascii="Arial" w:hAnsi="Arial"/>
      </w:rPr>
    </w:lvl>
    <w:lvl w:ilvl="8" w:tplc="1252367C" w:tentative="true">
      <w:start w:val="1"/>
      <w:numFmt w:val="bullet"/>
      <w:lvlText w:val="•"/>
      <w:lvlJc w:val="left"/>
      <w:pPr>
        <w:tabs>
          <w:tab w:val="num" w:pos="6480"/>
        </w:tabs>
        <w:ind w:left="6480" w:hanging="360"/>
      </w:pPr>
      <w:rPr>
        <w:rFonts w:hint="default" w:ascii="Arial" w:hAnsi="Arial"/>
      </w:rPr>
    </w:lvl>
  </w:abstractNum>
  <w:abstractNum w:abstractNumId="24">
    <w:nsid w:val="525C58EA"/>
    <w:multiLevelType w:val="hybridMultilevel"/>
    <w:tmpl w:val="CB68F5CA"/>
    <w:lvl w:ilvl="0" w:tplc="2B583D66">
      <w:start w:val="1"/>
      <w:numFmt w:val="decimal"/>
      <w:lvlText w:val="%1."/>
      <w:lvlJc w:val="left"/>
      <w:pPr>
        <w:ind w:left="765" w:hanging="4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286636"/>
    <w:multiLevelType w:val="hybridMultilevel"/>
    <w:tmpl w:val="E506B56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439633C"/>
    <w:multiLevelType w:val="multilevel"/>
    <w:tmpl w:val="7EAAAA2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7">
    <w:nsid w:val="56682866"/>
    <w:multiLevelType w:val="hybridMultilevel"/>
    <w:tmpl w:val="3A32E62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6C92579"/>
    <w:multiLevelType w:val="hybridMultilevel"/>
    <w:tmpl w:val="9BA0C734"/>
    <w:lvl w:ilvl="0" w:tplc="041A0001">
      <w:start w:val="1"/>
      <w:numFmt w:val="bullet"/>
      <w:lvlText w:val=""/>
      <w:lvlJc w:val="left"/>
      <w:pPr>
        <w:ind w:left="765" w:hanging="360"/>
      </w:pPr>
      <w:rPr>
        <w:rFonts w:hint="default" w:ascii="Symbol" w:hAnsi="Symbol"/>
      </w:rPr>
    </w:lvl>
    <w:lvl w:ilvl="1" w:tplc="041A0003" w:tentative="true">
      <w:start w:val="1"/>
      <w:numFmt w:val="bullet"/>
      <w:lvlText w:val="o"/>
      <w:lvlJc w:val="left"/>
      <w:pPr>
        <w:ind w:left="1485" w:hanging="360"/>
      </w:pPr>
      <w:rPr>
        <w:rFonts w:hint="default" w:ascii="Courier New" w:hAnsi="Courier New" w:cs="Courier New"/>
      </w:rPr>
    </w:lvl>
    <w:lvl w:ilvl="2" w:tplc="041A0005" w:tentative="true">
      <w:start w:val="1"/>
      <w:numFmt w:val="bullet"/>
      <w:lvlText w:val=""/>
      <w:lvlJc w:val="left"/>
      <w:pPr>
        <w:ind w:left="2205" w:hanging="360"/>
      </w:pPr>
      <w:rPr>
        <w:rFonts w:hint="default" w:ascii="Wingdings" w:hAnsi="Wingdings"/>
      </w:rPr>
    </w:lvl>
    <w:lvl w:ilvl="3" w:tplc="041A0001" w:tentative="true">
      <w:start w:val="1"/>
      <w:numFmt w:val="bullet"/>
      <w:lvlText w:val=""/>
      <w:lvlJc w:val="left"/>
      <w:pPr>
        <w:ind w:left="2925" w:hanging="360"/>
      </w:pPr>
      <w:rPr>
        <w:rFonts w:hint="default" w:ascii="Symbol" w:hAnsi="Symbol"/>
      </w:rPr>
    </w:lvl>
    <w:lvl w:ilvl="4" w:tplc="041A0003" w:tentative="true">
      <w:start w:val="1"/>
      <w:numFmt w:val="bullet"/>
      <w:lvlText w:val="o"/>
      <w:lvlJc w:val="left"/>
      <w:pPr>
        <w:ind w:left="3645" w:hanging="360"/>
      </w:pPr>
      <w:rPr>
        <w:rFonts w:hint="default" w:ascii="Courier New" w:hAnsi="Courier New" w:cs="Courier New"/>
      </w:rPr>
    </w:lvl>
    <w:lvl w:ilvl="5" w:tplc="041A0005" w:tentative="true">
      <w:start w:val="1"/>
      <w:numFmt w:val="bullet"/>
      <w:lvlText w:val=""/>
      <w:lvlJc w:val="left"/>
      <w:pPr>
        <w:ind w:left="4365" w:hanging="360"/>
      </w:pPr>
      <w:rPr>
        <w:rFonts w:hint="default" w:ascii="Wingdings" w:hAnsi="Wingdings"/>
      </w:rPr>
    </w:lvl>
    <w:lvl w:ilvl="6" w:tplc="041A0001" w:tentative="true">
      <w:start w:val="1"/>
      <w:numFmt w:val="bullet"/>
      <w:lvlText w:val=""/>
      <w:lvlJc w:val="left"/>
      <w:pPr>
        <w:ind w:left="5085" w:hanging="360"/>
      </w:pPr>
      <w:rPr>
        <w:rFonts w:hint="default" w:ascii="Symbol" w:hAnsi="Symbol"/>
      </w:rPr>
    </w:lvl>
    <w:lvl w:ilvl="7" w:tplc="041A0003" w:tentative="true">
      <w:start w:val="1"/>
      <w:numFmt w:val="bullet"/>
      <w:lvlText w:val="o"/>
      <w:lvlJc w:val="left"/>
      <w:pPr>
        <w:ind w:left="5805" w:hanging="360"/>
      </w:pPr>
      <w:rPr>
        <w:rFonts w:hint="default" w:ascii="Courier New" w:hAnsi="Courier New" w:cs="Courier New"/>
      </w:rPr>
    </w:lvl>
    <w:lvl w:ilvl="8" w:tplc="041A0005" w:tentative="true">
      <w:start w:val="1"/>
      <w:numFmt w:val="bullet"/>
      <w:lvlText w:val=""/>
      <w:lvlJc w:val="left"/>
      <w:pPr>
        <w:ind w:left="6525" w:hanging="360"/>
      </w:pPr>
      <w:rPr>
        <w:rFonts w:hint="default" w:ascii="Wingdings" w:hAnsi="Wingdings"/>
      </w:rPr>
    </w:lvl>
  </w:abstractNum>
  <w:abstractNum w:abstractNumId="29">
    <w:nsid w:val="5D7E7AD7"/>
    <w:multiLevelType w:val="hybridMultilevel"/>
    <w:tmpl w:val="AB72D1A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B4220F7"/>
    <w:multiLevelType w:val="hybridMultilevel"/>
    <w:tmpl w:val="91DC1E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D703228"/>
    <w:multiLevelType w:val="hybridMultilevel"/>
    <w:tmpl w:val="B8C2948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DAB78B5"/>
    <w:multiLevelType w:val="hybridMultilevel"/>
    <w:tmpl w:val="2FF058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8F10127"/>
    <w:multiLevelType w:val="hybridMultilevel"/>
    <w:tmpl w:val="EFECED64"/>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30"/>
  </w:num>
  <w:num w:numId="2">
    <w:abstractNumId w:val="12"/>
  </w:num>
  <w:num w:numId="3">
    <w:abstractNumId w:val="14"/>
  </w:num>
  <w:num w:numId="4">
    <w:abstractNumId w:val="18"/>
  </w:num>
  <w:num w:numId="5">
    <w:abstractNumId w:val="16"/>
  </w:num>
  <w:num w:numId="6">
    <w:abstractNumId w:val="21"/>
  </w:num>
  <w:num w:numId="7">
    <w:abstractNumId w:val="33"/>
  </w:num>
  <w:num w:numId="8">
    <w:abstractNumId w:val="32"/>
  </w:num>
  <w:num w:numId="9">
    <w:abstractNumId w:val="11"/>
  </w:num>
  <w:num w:numId="10">
    <w:abstractNumId w:val="3"/>
  </w:num>
  <w:num w:numId="11">
    <w:abstractNumId w:val="20"/>
  </w:num>
  <w:num w:numId="12">
    <w:abstractNumId w:val="5"/>
  </w:num>
  <w:num w:numId="13">
    <w:abstractNumId w:val="19"/>
  </w:num>
  <w:num w:numId="14">
    <w:abstractNumId w:val="17"/>
  </w:num>
  <w:num w:numId="15">
    <w:abstractNumId w:val="22"/>
  </w:num>
  <w:num w:numId="16">
    <w:abstractNumId w:val="27"/>
  </w:num>
  <w:num w:numId="17">
    <w:abstractNumId w:val="31"/>
  </w:num>
  <w:num w:numId="18">
    <w:abstractNumId w:val="0"/>
  </w:num>
  <w:num w:numId="19">
    <w:abstractNumId w:val="4"/>
  </w:num>
  <w:num w:numId="20">
    <w:abstractNumId w:val="28"/>
  </w:num>
  <w:num w:numId="21">
    <w:abstractNumId w:val="10"/>
  </w:num>
  <w:num w:numId="22">
    <w:abstractNumId w:val="1"/>
  </w:num>
  <w:num w:numId="23">
    <w:abstractNumId w:val="2"/>
  </w:num>
  <w:num w:numId="24">
    <w:abstractNumId w:val="26"/>
  </w:num>
  <w:num w:numId="25">
    <w:abstractNumId w:val="24"/>
  </w:num>
  <w:num w:numId="26">
    <w:abstractNumId w:val="23"/>
  </w:num>
  <w:num w:numId="27">
    <w:abstractNumId w:val="25"/>
  </w:num>
  <w:num w:numId="28">
    <w:abstractNumId w:val="15"/>
  </w:num>
  <w:num w:numId="29">
    <w:abstractNumId w:val="7"/>
  </w:num>
  <w:num w:numId="30">
    <w:abstractNumId w:val="29"/>
  </w:num>
  <w:num w:numId="31">
    <w:abstractNumId w:val="6"/>
  </w:num>
  <w:num w:numId="32">
    <w:abstractNumId w:val="8"/>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savePreviewPicture/>
  <w:hdrShapeDefaults>
    <o:shapedefaults spidmax="583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F5A"/>
    <w:rsid w:val="00002A20"/>
    <w:rsid w:val="00003492"/>
    <w:rsid w:val="00010959"/>
    <w:rsid w:val="000138F6"/>
    <w:rsid w:val="00013BC6"/>
    <w:rsid w:val="00013C34"/>
    <w:rsid w:val="000146D2"/>
    <w:rsid w:val="0001559C"/>
    <w:rsid w:val="000158AA"/>
    <w:rsid w:val="00015FF9"/>
    <w:rsid w:val="00020FAE"/>
    <w:rsid w:val="0002312C"/>
    <w:rsid w:val="000244C6"/>
    <w:rsid w:val="00027587"/>
    <w:rsid w:val="000304EC"/>
    <w:rsid w:val="0003079B"/>
    <w:rsid w:val="0003107F"/>
    <w:rsid w:val="00043FC9"/>
    <w:rsid w:val="0004432B"/>
    <w:rsid w:val="00051E4E"/>
    <w:rsid w:val="00055C50"/>
    <w:rsid w:val="000562A3"/>
    <w:rsid w:val="00057050"/>
    <w:rsid w:val="00057649"/>
    <w:rsid w:val="00057AF9"/>
    <w:rsid w:val="00060331"/>
    <w:rsid w:val="000605B0"/>
    <w:rsid w:val="00065C0D"/>
    <w:rsid w:val="00065D8F"/>
    <w:rsid w:val="000666DB"/>
    <w:rsid w:val="00074E52"/>
    <w:rsid w:val="00075AF3"/>
    <w:rsid w:val="00076D2A"/>
    <w:rsid w:val="000771EC"/>
    <w:rsid w:val="000813CC"/>
    <w:rsid w:val="00083044"/>
    <w:rsid w:val="00093A3C"/>
    <w:rsid w:val="00093F2C"/>
    <w:rsid w:val="000A2641"/>
    <w:rsid w:val="000A3646"/>
    <w:rsid w:val="000A4E7C"/>
    <w:rsid w:val="000A7F8B"/>
    <w:rsid w:val="000B1CB6"/>
    <w:rsid w:val="000C1697"/>
    <w:rsid w:val="000C1CD4"/>
    <w:rsid w:val="000C2002"/>
    <w:rsid w:val="000C309B"/>
    <w:rsid w:val="000E3C3A"/>
    <w:rsid w:val="000E4AA0"/>
    <w:rsid w:val="000E50B7"/>
    <w:rsid w:val="000E6ED3"/>
    <w:rsid w:val="000E7DF6"/>
    <w:rsid w:val="000F0E7E"/>
    <w:rsid w:val="000F359C"/>
    <w:rsid w:val="001031EE"/>
    <w:rsid w:val="00103455"/>
    <w:rsid w:val="00106982"/>
    <w:rsid w:val="00107D09"/>
    <w:rsid w:val="00107E84"/>
    <w:rsid w:val="00113CF7"/>
    <w:rsid w:val="00115D78"/>
    <w:rsid w:val="00121797"/>
    <w:rsid w:val="00126284"/>
    <w:rsid w:val="0012769A"/>
    <w:rsid w:val="00131628"/>
    <w:rsid w:val="0013519D"/>
    <w:rsid w:val="001378ED"/>
    <w:rsid w:val="001405DB"/>
    <w:rsid w:val="00142BC8"/>
    <w:rsid w:val="001448C0"/>
    <w:rsid w:val="00151C45"/>
    <w:rsid w:val="0015325B"/>
    <w:rsid w:val="0015360D"/>
    <w:rsid w:val="00153FC0"/>
    <w:rsid w:val="00154F3D"/>
    <w:rsid w:val="00155CE8"/>
    <w:rsid w:val="00157CE0"/>
    <w:rsid w:val="001710ED"/>
    <w:rsid w:val="00174FEC"/>
    <w:rsid w:val="0017606A"/>
    <w:rsid w:val="001772CD"/>
    <w:rsid w:val="001779A5"/>
    <w:rsid w:val="00181AF2"/>
    <w:rsid w:val="00183744"/>
    <w:rsid w:val="00190419"/>
    <w:rsid w:val="00191ED2"/>
    <w:rsid w:val="001933F4"/>
    <w:rsid w:val="001A4472"/>
    <w:rsid w:val="001A512A"/>
    <w:rsid w:val="001A594D"/>
    <w:rsid w:val="001A7891"/>
    <w:rsid w:val="001B3C30"/>
    <w:rsid w:val="001B4869"/>
    <w:rsid w:val="001B743E"/>
    <w:rsid w:val="001B7937"/>
    <w:rsid w:val="001C3B30"/>
    <w:rsid w:val="001D1F4D"/>
    <w:rsid w:val="001D28D3"/>
    <w:rsid w:val="001D4749"/>
    <w:rsid w:val="001E2BD6"/>
    <w:rsid w:val="001E41D4"/>
    <w:rsid w:val="001E43E8"/>
    <w:rsid w:val="001E4CC5"/>
    <w:rsid w:val="001E6791"/>
    <w:rsid w:val="001F455B"/>
    <w:rsid w:val="001F5654"/>
    <w:rsid w:val="00200747"/>
    <w:rsid w:val="00200E29"/>
    <w:rsid w:val="002043C2"/>
    <w:rsid w:val="00204B42"/>
    <w:rsid w:val="00210064"/>
    <w:rsid w:val="00210802"/>
    <w:rsid w:val="002153FB"/>
    <w:rsid w:val="00217DD3"/>
    <w:rsid w:val="0022024D"/>
    <w:rsid w:val="00221B65"/>
    <w:rsid w:val="00225517"/>
    <w:rsid w:val="002272B7"/>
    <w:rsid w:val="00227C56"/>
    <w:rsid w:val="00227CCA"/>
    <w:rsid w:val="00230C0F"/>
    <w:rsid w:val="00231A9F"/>
    <w:rsid w:val="00232BA4"/>
    <w:rsid w:val="00237BA7"/>
    <w:rsid w:val="00237E1B"/>
    <w:rsid w:val="0024780F"/>
    <w:rsid w:val="00250593"/>
    <w:rsid w:val="0025064D"/>
    <w:rsid w:val="00250D79"/>
    <w:rsid w:val="0025187F"/>
    <w:rsid w:val="00251B71"/>
    <w:rsid w:val="00254BDF"/>
    <w:rsid w:val="00255288"/>
    <w:rsid w:val="002566F4"/>
    <w:rsid w:val="002576D4"/>
    <w:rsid w:val="002640B6"/>
    <w:rsid w:val="0026439F"/>
    <w:rsid w:val="002669B2"/>
    <w:rsid w:val="002672AB"/>
    <w:rsid w:val="002702A4"/>
    <w:rsid w:val="002713A9"/>
    <w:rsid w:val="0027233B"/>
    <w:rsid w:val="00275586"/>
    <w:rsid w:val="002872A7"/>
    <w:rsid w:val="00287BF4"/>
    <w:rsid w:val="00290C2E"/>
    <w:rsid w:val="0029443D"/>
    <w:rsid w:val="00295562"/>
    <w:rsid w:val="0029569C"/>
    <w:rsid w:val="002970B5"/>
    <w:rsid w:val="002A421B"/>
    <w:rsid w:val="002A44A0"/>
    <w:rsid w:val="002A5EE9"/>
    <w:rsid w:val="002A61EA"/>
    <w:rsid w:val="002B032C"/>
    <w:rsid w:val="002B105A"/>
    <w:rsid w:val="002B15EA"/>
    <w:rsid w:val="002B453D"/>
    <w:rsid w:val="002C7E31"/>
    <w:rsid w:val="002D5064"/>
    <w:rsid w:val="002D5D9A"/>
    <w:rsid w:val="002D6295"/>
    <w:rsid w:val="002D7B3F"/>
    <w:rsid w:val="002E0AEF"/>
    <w:rsid w:val="002E10B7"/>
    <w:rsid w:val="002E14E1"/>
    <w:rsid w:val="002F007D"/>
    <w:rsid w:val="002F0DDA"/>
    <w:rsid w:val="002F274B"/>
    <w:rsid w:val="002F415A"/>
    <w:rsid w:val="002F6903"/>
    <w:rsid w:val="00304C3E"/>
    <w:rsid w:val="0030699C"/>
    <w:rsid w:val="003079FE"/>
    <w:rsid w:val="00311901"/>
    <w:rsid w:val="00311E46"/>
    <w:rsid w:val="00313085"/>
    <w:rsid w:val="00315170"/>
    <w:rsid w:val="003201D8"/>
    <w:rsid w:val="00321B76"/>
    <w:rsid w:val="00322A76"/>
    <w:rsid w:val="003230A4"/>
    <w:rsid w:val="003234CE"/>
    <w:rsid w:val="003243A2"/>
    <w:rsid w:val="0032451F"/>
    <w:rsid w:val="00327A99"/>
    <w:rsid w:val="003309B8"/>
    <w:rsid w:val="003312DA"/>
    <w:rsid w:val="003350B2"/>
    <w:rsid w:val="00336FC5"/>
    <w:rsid w:val="003401E1"/>
    <w:rsid w:val="00342E08"/>
    <w:rsid w:val="0034461C"/>
    <w:rsid w:val="00346961"/>
    <w:rsid w:val="00355BE1"/>
    <w:rsid w:val="00357EF4"/>
    <w:rsid w:val="0036742D"/>
    <w:rsid w:val="00370CE7"/>
    <w:rsid w:val="00370E84"/>
    <w:rsid w:val="00370F59"/>
    <w:rsid w:val="003737B2"/>
    <w:rsid w:val="00377685"/>
    <w:rsid w:val="0038022D"/>
    <w:rsid w:val="00380307"/>
    <w:rsid w:val="0038608D"/>
    <w:rsid w:val="00387460"/>
    <w:rsid w:val="00392732"/>
    <w:rsid w:val="003928A1"/>
    <w:rsid w:val="003960F5"/>
    <w:rsid w:val="00396E44"/>
    <w:rsid w:val="003A36E6"/>
    <w:rsid w:val="003A497B"/>
    <w:rsid w:val="003B64A6"/>
    <w:rsid w:val="003B67A9"/>
    <w:rsid w:val="003B772F"/>
    <w:rsid w:val="003C00A2"/>
    <w:rsid w:val="003C0758"/>
    <w:rsid w:val="003C29EB"/>
    <w:rsid w:val="003C45A0"/>
    <w:rsid w:val="003C721B"/>
    <w:rsid w:val="003D3584"/>
    <w:rsid w:val="003D4B73"/>
    <w:rsid w:val="003D725D"/>
    <w:rsid w:val="003E291A"/>
    <w:rsid w:val="003E29FE"/>
    <w:rsid w:val="003E55B9"/>
    <w:rsid w:val="003F7077"/>
    <w:rsid w:val="003F7F7C"/>
    <w:rsid w:val="004035AE"/>
    <w:rsid w:val="00407048"/>
    <w:rsid w:val="00410C3E"/>
    <w:rsid w:val="00411D1C"/>
    <w:rsid w:val="00416EDE"/>
    <w:rsid w:val="00420925"/>
    <w:rsid w:val="004213EE"/>
    <w:rsid w:val="00422885"/>
    <w:rsid w:val="0042589A"/>
    <w:rsid w:val="00427AE3"/>
    <w:rsid w:val="00437A0F"/>
    <w:rsid w:val="00442787"/>
    <w:rsid w:val="00447590"/>
    <w:rsid w:val="00452D5E"/>
    <w:rsid w:val="00457B44"/>
    <w:rsid w:val="0046272A"/>
    <w:rsid w:val="0046649B"/>
    <w:rsid w:val="004667B0"/>
    <w:rsid w:val="00466EEE"/>
    <w:rsid w:val="00470CF7"/>
    <w:rsid w:val="00472D1F"/>
    <w:rsid w:val="00473AE5"/>
    <w:rsid w:val="00480C06"/>
    <w:rsid w:val="0048304E"/>
    <w:rsid w:val="00483188"/>
    <w:rsid w:val="004917A7"/>
    <w:rsid w:val="00494B82"/>
    <w:rsid w:val="00495255"/>
    <w:rsid w:val="004A0569"/>
    <w:rsid w:val="004A3A33"/>
    <w:rsid w:val="004B0CB8"/>
    <w:rsid w:val="004B5265"/>
    <w:rsid w:val="004B5DAA"/>
    <w:rsid w:val="004B6A7E"/>
    <w:rsid w:val="004B7479"/>
    <w:rsid w:val="004C0F48"/>
    <w:rsid w:val="004C5099"/>
    <w:rsid w:val="004C5497"/>
    <w:rsid w:val="004D077F"/>
    <w:rsid w:val="004D251D"/>
    <w:rsid w:val="004D383C"/>
    <w:rsid w:val="004D3C9F"/>
    <w:rsid w:val="004D3EE0"/>
    <w:rsid w:val="004D526A"/>
    <w:rsid w:val="004D63FB"/>
    <w:rsid w:val="004D7CC4"/>
    <w:rsid w:val="004E4D75"/>
    <w:rsid w:val="004E6ED7"/>
    <w:rsid w:val="004E7F4A"/>
    <w:rsid w:val="004F4601"/>
    <w:rsid w:val="004F49D5"/>
    <w:rsid w:val="004F4EAA"/>
    <w:rsid w:val="004F5403"/>
    <w:rsid w:val="005003B0"/>
    <w:rsid w:val="0050652D"/>
    <w:rsid w:val="00516115"/>
    <w:rsid w:val="00516453"/>
    <w:rsid w:val="00520D69"/>
    <w:rsid w:val="00522E4A"/>
    <w:rsid w:val="005247C5"/>
    <w:rsid w:val="00525515"/>
    <w:rsid w:val="005279A5"/>
    <w:rsid w:val="0053165F"/>
    <w:rsid w:val="005336E7"/>
    <w:rsid w:val="0053487C"/>
    <w:rsid w:val="005372FB"/>
    <w:rsid w:val="005401EF"/>
    <w:rsid w:val="00544FA1"/>
    <w:rsid w:val="00551673"/>
    <w:rsid w:val="00554BD7"/>
    <w:rsid w:val="00556641"/>
    <w:rsid w:val="0056310E"/>
    <w:rsid w:val="005705FE"/>
    <w:rsid w:val="0057234B"/>
    <w:rsid w:val="0057280C"/>
    <w:rsid w:val="00575E17"/>
    <w:rsid w:val="0057676A"/>
    <w:rsid w:val="00583815"/>
    <w:rsid w:val="00583B2E"/>
    <w:rsid w:val="00584573"/>
    <w:rsid w:val="00584923"/>
    <w:rsid w:val="00586715"/>
    <w:rsid w:val="00591C76"/>
    <w:rsid w:val="00597DC4"/>
    <w:rsid w:val="005A35B9"/>
    <w:rsid w:val="005A3DD2"/>
    <w:rsid w:val="005B2EE9"/>
    <w:rsid w:val="005B7054"/>
    <w:rsid w:val="005C0C5D"/>
    <w:rsid w:val="005C33EE"/>
    <w:rsid w:val="005C6AB8"/>
    <w:rsid w:val="005C6CE2"/>
    <w:rsid w:val="005C6E97"/>
    <w:rsid w:val="005C7586"/>
    <w:rsid w:val="005D44B9"/>
    <w:rsid w:val="005D612A"/>
    <w:rsid w:val="005D6573"/>
    <w:rsid w:val="005E68F5"/>
    <w:rsid w:val="005E7F9D"/>
    <w:rsid w:val="005F0470"/>
    <w:rsid w:val="005F5003"/>
    <w:rsid w:val="005F628E"/>
    <w:rsid w:val="005F663E"/>
    <w:rsid w:val="005F6697"/>
    <w:rsid w:val="005F66DC"/>
    <w:rsid w:val="005F682C"/>
    <w:rsid w:val="005F697A"/>
    <w:rsid w:val="005F6DE1"/>
    <w:rsid w:val="005F7BAC"/>
    <w:rsid w:val="006038B4"/>
    <w:rsid w:val="006067EC"/>
    <w:rsid w:val="006240D7"/>
    <w:rsid w:val="006241BB"/>
    <w:rsid w:val="00625BB8"/>
    <w:rsid w:val="0062645C"/>
    <w:rsid w:val="006271E3"/>
    <w:rsid w:val="00627C9D"/>
    <w:rsid w:val="0063749C"/>
    <w:rsid w:val="00637C96"/>
    <w:rsid w:val="006441F5"/>
    <w:rsid w:val="00645D8D"/>
    <w:rsid w:val="006466C1"/>
    <w:rsid w:val="00650B65"/>
    <w:rsid w:val="006529CD"/>
    <w:rsid w:val="00655C69"/>
    <w:rsid w:val="00655FE4"/>
    <w:rsid w:val="00656F11"/>
    <w:rsid w:val="006611C7"/>
    <w:rsid w:val="00661D26"/>
    <w:rsid w:val="00662A71"/>
    <w:rsid w:val="00662AED"/>
    <w:rsid w:val="00662F1D"/>
    <w:rsid w:val="0066460C"/>
    <w:rsid w:val="006667EB"/>
    <w:rsid w:val="00667EC9"/>
    <w:rsid w:val="0067068B"/>
    <w:rsid w:val="00681DEB"/>
    <w:rsid w:val="00685876"/>
    <w:rsid w:val="00690A34"/>
    <w:rsid w:val="00691C54"/>
    <w:rsid w:val="0069469F"/>
    <w:rsid w:val="00696ADD"/>
    <w:rsid w:val="00697611"/>
    <w:rsid w:val="00697933"/>
    <w:rsid w:val="006A483C"/>
    <w:rsid w:val="006B0487"/>
    <w:rsid w:val="006D2623"/>
    <w:rsid w:val="006D529D"/>
    <w:rsid w:val="006E0133"/>
    <w:rsid w:val="006E4D2A"/>
    <w:rsid w:val="006E6196"/>
    <w:rsid w:val="006E7751"/>
    <w:rsid w:val="006F2B05"/>
    <w:rsid w:val="006F5D44"/>
    <w:rsid w:val="00700158"/>
    <w:rsid w:val="00707990"/>
    <w:rsid w:val="00707FBB"/>
    <w:rsid w:val="00710B47"/>
    <w:rsid w:val="0071145B"/>
    <w:rsid w:val="0071173F"/>
    <w:rsid w:val="00716355"/>
    <w:rsid w:val="0071649A"/>
    <w:rsid w:val="007165E3"/>
    <w:rsid w:val="007168B5"/>
    <w:rsid w:val="007271FB"/>
    <w:rsid w:val="00727BF1"/>
    <w:rsid w:val="007338B7"/>
    <w:rsid w:val="007344B4"/>
    <w:rsid w:val="0073479C"/>
    <w:rsid w:val="007373D8"/>
    <w:rsid w:val="00737B9B"/>
    <w:rsid w:val="0074374B"/>
    <w:rsid w:val="0074425B"/>
    <w:rsid w:val="0075082D"/>
    <w:rsid w:val="007527E4"/>
    <w:rsid w:val="00753240"/>
    <w:rsid w:val="007535DC"/>
    <w:rsid w:val="00757DA3"/>
    <w:rsid w:val="0076246E"/>
    <w:rsid w:val="0076603B"/>
    <w:rsid w:val="0076724B"/>
    <w:rsid w:val="00770B62"/>
    <w:rsid w:val="007725FF"/>
    <w:rsid w:val="00773CC1"/>
    <w:rsid w:val="00776E07"/>
    <w:rsid w:val="007775F5"/>
    <w:rsid w:val="00781873"/>
    <w:rsid w:val="00784216"/>
    <w:rsid w:val="007843F6"/>
    <w:rsid w:val="00786019"/>
    <w:rsid w:val="00786BC5"/>
    <w:rsid w:val="00792115"/>
    <w:rsid w:val="00792344"/>
    <w:rsid w:val="00792709"/>
    <w:rsid w:val="00795BAC"/>
    <w:rsid w:val="007A1C3B"/>
    <w:rsid w:val="007A36EB"/>
    <w:rsid w:val="007A42BB"/>
    <w:rsid w:val="007A67C6"/>
    <w:rsid w:val="007B2F2D"/>
    <w:rsid w:val="007B4D86"/>
    <w:rsid w:val="007B4E1C"/>
    <w:rsid w:val="007B58DA"/>
    <w:rsid w:val="007B5DA2"/>
    <w:rsid w:val="007C0080"/>
    <w:rsid w:val="007C04B7"/>
    <w:rsid w:val="007C4828"/>
    <w:rsid w:val="007C540F"/>
    <w:rsid w:val="007C5877"/>
    <w:rsid w:val="007C61DD"/>
    <w:rsid w:val="007D0B6D"/>
    <w:rsid w:val="007D4393"/>
    <w:rsid w:val="007D72DE"/>
    <w:rsid w:val="007E3B53"/>
    <w:rsid w:val="007E3EBE"/>
    <w:rsid w:val="007E5D23"/>
    <w:rsid w:val="007F2B07"/>
    <w:rsid w:val="007F4346"/>
    <w:rsid w:val="007F6966"/>
    <w:rsid w:val="007F6FC4"/>
    <w:rsid w:val="007F729C"/>
    <w:rsid w:val="007F7D41"/>
    <w:rsid w:val="008012DD"/>
    <w:rsid w:val="00804062"/>
    <w:rsid w:val="00805B34"/>
    <w:rsid w:val="008068C1"/>
    <w:rsid w:val="00815276"/>
    <w:rsid w:val="008227B7"/>
    <w:rsid w:val="00824F1B"/>
    <w:rsid w:val="00826259"/>
    <w:rsid w:val="008307A8"/>
    <w:rsid w:val="00834F71"/>
    <w:rsid w:val="00836AA3"/>
    <w:rsid w:val="00840C39"/>
    <w:rsid w:val="00843910"/>
    <w:rsid w:val="008452CC"/>
    <w:rsid w:val="008548EF"/>
    <w:rsid w:val="00856CB4"/>
    <w:rsid w:val="00857DF8"/>
    <w:rsid w:val="008653D9"/>
    <w:rsid w:val="008667B5"/>
    <w:rsid w:val="0087144C"/>
    <w:rsid w:val="0087205C"/>
    <w:rsid w:val="008755E4"/>
    <w:rsid w:val="00875E58"/>
    <w:rsid w:val="008805E2"/>
    <w:rsid w:val="00880845"/>
    <w:rsid w:val="0088103F"/>
    <w:rsid w:val="00886B0D"/>
    <w:rsid w:val="008871F0"/>
    <w:rsid w:val="00893E27"/>
    <w:rsid w:val="00895402"/>
    <w:rsid w:val="00896BCD"/>
    <w:rsid w:val="0089745C"/>
    <w:rsid w:val="008A20BA"/>
    <w:rsid w:val="008A2E05"/>
    <w:rsid w:val="008A515F"/>
    <w:rsid w:val="008A63EF"/>
    <w:rsid w:val="008C12BB"/>
    <w:rsid w:val="008C6699"/>
    <w:rsid w:val="008D2A66"/>
    <w:rsid w:val="008D67D6"/>
    <w:rsid w:val="008D7A92"/>
    <w:rsid w:val="008E3D58"/>
    <w:rsid w:val="008E66BD"/>
    <w:rsid w:val="008E7888"/>
    <w:rsid w:val="008F1B51"/>
    <w:rsid w:val="008F4966"/>
    <w:rsid w:val="008F56C9"/>
    <w:rsid w:val="008F6850"/>
    <w:rsid w:val="008F7997"/>
    <w:rsid w:val="0090351F"/>
    <w:rsid w:val="00903A7A"/>
    <w:rsid w:val="00903DF5"/>
    <w:rsid w:val="00910B84"/>
    <w:rsid w:val="009120B4"/>
    <w:rsid w:val="00912712"/>
    <w:rsid w:val="00914240"/>
    <w:rsid w:val="009142F4"/>
    <w:rsid w:val="0091667A"/>
    <w:rsid w:val="0091672B"/>
    <w:rsid w:val="00927197"/>
    <w:rsid w:val="009302C2"/>
    <w:rsid w:val="00931E0E"/>
    <w:rsid w:val="00934483"/>
    <w:rsid w:val="009372C1"/>
    <w:rsid w:val="00941A11"/>
    <w:rsid w:val="00942BCD"/>
    <w:rsid w:val="0094512D"/>
    <w:rsid w:val="009456F2"/>
    <w:rsid w:val="009457D5"/>
    <w:rsid w:val="009466AE"/>
    <w:rsid w:val="009467D5"/>
    <w:rsid w:val="00953556"/>
    <w:rsid w:val="009563FE"/>
    <w:rsid w:val="00956E86"/>
    <w:rsid w:val="00956EF5"/>
    <w:rsid w:val="00957E6F"/>
    <w:rsid w:val="009654A3"/>
    <w:rsid w:val="00966A2E"/>
    <w:rsid w:val="00971432"/>
    <w:rsid w:val="00972231"/>
    <w:rsid w:val="009739F7"/>
    <w:rsid w:val="0097424D"/>
    <w:rsid w:val="00974E76"/>
    <w:rsid w:val="00975A93"/>
    <w:rsid w:val="009765EF"/>
    <w:rsid w:val="0098238E"/>
    <w:rsid w:val="0098253A"/>
    <w:rsid w:val="00984A33"/>
    <w:rsid w:val="00985DE8"/>
    <w:rsid w:val="00992724"/>
    <w:rsid w:val="009A0D60"/>
    <w:rsid w:val="009A11C3"/>
    <w:rsid w:val="009A182B"/>
    <w:rsid w:val="009A2FD4"/>
    <w:rsid w:val="009A6B61"/>
    <w:rsid w:val="009B09C4"/>
    <w:rsid w:val="009B1699"/>
    <w:rsid w:val="009B2992"/>
    <w:rsid w:val="009B2ABB"/>
    <w:rsid w:val="009B3016"/>
    <w:rsid w:val="009B49CC"/>
    <w:rsid w:val="009B4B47"/>
    <w:rsid w:val="009B6B80"/>
    <w:rsid w:val="009B6D16"/>
    <w:rsid w:val="009C2AE6"/>
    <w:rsid w:val="009C2CA0"/>
    <w:rsid w:val="009C4825"/>
    <w:rsid w:val="009C5A2B"/>
    <w:rsid w:val="009C639B"/>
    <w:rsid w:val="009D0E1B"/>
    <w:rsid w:val="009D1A49"/>
    <w:rsid w:val="009D30E8"/>
    <w:rsid w:val="009D3F8F"/>
    <w:rsid w:val="009E007A"/>
    <w:rsid w:val="009E4D09"/>
    <w:rsid w:val="009E72C8"/>
    <w:rsid w:val="009F32BB"/>
    <w:rsid w:val="009F5D69"/>
    <w:rsid w:val="00A01766"/>
    <w:rsid w:val="00A01F68"/>
    <w:rsid w:val="00A04855"/>
    <w:rsid w:val="00A071F8"/>
    <w:rsid w:val="00A21F13"/>
    <w:rsid w:val="00A23442"/>
    <w:rsid w:val="00A23457"/>
    <w:rsid w:val="00A236F0"/>
    <w:rsid w:val="00A24989"/>
    <w:rsid w:val="00A27927"/>
    <w:rsid w:val="00A324C6"/>
    <w:rsid w:val="00A34CA9"/>
    <w:rsid w:val="00A36A85"/>
    <w:rsid w:val="00A40123"/>
    <w:rsid w:val="00A464AD"/>
    <w:rsid w:val="00A478DF"/>
    <w:rsid w:val="00A50B75"/>
    <w:rsid w:val="00A515E9"/>
    <w:rsid w:val="00A5287A"/>
    <w:rsid w:val="00A53C73"/>
    <w:rsid w:val="00A56B98"/>
    <w:rsid w:val="00A65795"/>
    <w:rsid w:val="00A67099"/>
    <w:rsid w:val="00A740CE"/>
    <w:rsid w:val="00A7640C"/>
    <w:rsid w:val="00A8053E"/>
    <w:rsid w:val="00A90F6B"/>
    <w:rsid w:val="00A94DC3"/>
    <w:rsid w:val="00A9588B"/>
    <w:rsid w:val="00AA025E"/>
    <w:rsid w:val="00AA0649"/>
    <w:rsid w:val="00AA2C74"/>
    <w:rsid w:val="00AB1ACA"/>
    <w:rsid w:val="00AC0894"/>
    <w:rsid w:val="00AC0F5A"/>
    <w:rsid w:val="00AC3C32"/>
    <w:rsid w:val="00AC41B6"/>
    <w:rsid w:val="00AD3184"/>
    <w:rsid w:val="00AD3796"/>
    <w:rsid w:val="00AD4378"/>
    <w:rsid w:val="00AD455F"/>
    <w:rsid w:val="00AD515F"/>
    <w:rsid w:val="00AD7C1A"/>
    <w:rsid w:val="00AE3163"/>
    <w:rsid w:val="00AF03FA"/>
    <w:rsid w:val="00AF1874"/>
    <w:rsid w:val="00AF51AF"/>
    <w:rsid w:val="00AF6929"/>
    <w:rsid w:val="00AF79DF"/>
    <w:rsid w:val="00B01453"/>
    <w:rsid w:val="00B01A69"/>
    <w:rsid w:val="00B039A1"/>
    <w:rsid w:val="00B039BF"/>
    <w:rsid w:val="00B06CB6"/>
    <w:rsid w:val="00B12350"/>
    <w:rsid w:val="00B2521F"/>
    <w:rsid w:val="00B25F54"/>
    <w:rsid w:val="00B26A09"/>
    <w:rsid w:val="00B347A7"/>
    <w:rsid w:val="00B36ADF"/>
    <w:rsid w:val="00B375FA"/>
    <w:rsid w:val="00B40BAD"/>
    <w:rsid w:val="00B474EE"/>
    <w:rsid w:val="00B53860"/>
    <w:rsid w:val="00B552FD"/>
    <w:rsid w:val="00B56830"/>
    <w:rsid w:val="00B60F6F"/>
    <w:rsid w:val="00B65980"/>
    <w:rsid w:val="00B70513"/>
    <w:rsid w:val="00B73398"/>
    <w:rsid w:val="00B7533B"/>
    <w:rsid w:val="00B86F75"/>
    <w:rsid w:val="00B90B9F"/>
    <w:rsid w:val="00B92060"/>
    <w:rsid w:val="00B92F0D"/>
    <w:rsid w:val="00B963AE"/>
    <w:rsid w:val="00B97328"/>
    <w:rsid w:val="00BA47CC"/>
    <w:rsid w:val="00BA5F42"/>
    <w:rsid w:val="00BA64E0"/>
    <w:rsid w:val="00BA6D2F"/>
    <w:rsid w:val="00BA7485"/>
    <w:rsid w:val="00BA778E"/>
    <w:rsid w:val="00BB6204"/>
    <w:rsid w:val="00BB6377"/>
    <w:rsid w:val="00BB729D"/>
    <w:rsid w:val="00BB7F53"/>
    <w:rsid w:val="00BC2AF3"/>
    <w:rsid w:val="00BC3E44"/>
    <w:rsid w:val="00BC7F5D"/>
    <w:rsid w:val="00BD085D"/>
    <w:rsid w:val="00BD2167"/>
    <w:rsid w:val="00BD6A23"/>
    <w:rsid w:val="00BE241F"/>
    <w:rsid w:val="00BE2588"/>
    <w:rsid w:val="00BE2EE7"/>
    <w:rsid w:val="00BE4ACA"/>
    <w:rsid w:val="00BF258C"/>
    <w:rsid w:val="00BF60B6"/>
    <w:rsid w:val="00BF72FC"/>
    <w:rsid w:val="00C01525"/>
    <w:rsid w:val="00C0491D"/>
    <w:rsid w:val="00C05B87"/>
    <w:rsid w:val="00C07D76"/>
    <w:rsid w:val="00C128D8"/>
    <w:rsid w:val="00C15932"/>
    <w:rsid w:val="00C20A4A"/>
    <w:rsid w:val="00C337A0"/>
    <w:rsid w:val="00C36756"/>
    <w:rsid w:val="00C447ED"/>
    <w:rsid w:val="00C4587D"/>
    <w:rsid w:val="00C46307"/>
    <w:rsid w:val="00C47DCB"/>
    <w:rsid w:val="00C500A2"/>
    <w:rsid w:val="00C50657"/>
    <w:rsid w:val="00C509C1"/>
    <w:rsid w:val="00C5433F"/>
    <w:rsid w:val="00C548D1"/>
    <w:rsid w:val="00C64C6D"/>
    <w:rsid w:val="00C66F86"/>
    <w:rsid w:val="00C67101"/>
    <w:rsid w:val="00C675A6"/>
    <w:rsid w:val="00C768E4"/>
    <w:rsid w:val="00C76D36"/>
    <w:rsid w:val="00C8131F"/>
    <w:rsid w:val="00C82327"/>
    <w:rsid w:val="00C828DB"/>
    <w:rsid w:val="00C916A8"/>
    <w:rsid w:val="00C92A37"/>
    <w:rsid w:val="00C94D4F"/>
    <w:rsid w:val="00C959C3"/>
    <w:rsid w:val="00C9643D"/>
    <w:rsid w:val="00C97DEF"/>
    <w:rsid w:val="00CA3BCB"/>
    <w:rsid w:val="00CA631C"/>
    <w:rsid w:val="00CC1252"/>
    <w:rsid w:val="00CC5E4E"/>
    <w:rsid w:val="00CC758F"/>
    <w:rsid w:val="00CD336F"/>
    <w:rsid w:val="00CD34E6"/>
    <w:rsid w:val="00CD46A6"/>
    <w:rsid w:val="00CE05D3"/>
    <w:rsid w:val="00CE2DF2"/>
    <w:rsid w:val="00CE3AC9"/>
    <w:rsid w:val="00CE5C5E"/>
    <w:rsid w:val="00CF0314"/>
    <w:rsid w:val="00CF405B"/>
    <w:rsid w:val="00CF7F81"/>
    <w:rsid w:val="00D0752B"/>
    <w:rsid w:val="00D119B0"/>
    <w:rsid w:val="00D122C5"/>
    <w:rsid w:val="00D13803"/>
    <w:rsid w:val="00D202D4"/>
    <w:rsid w:val="00D210B9"/>
    <w:rsid w:val="00D22FF0"/>
    <w:rsid w:val="00D23A10"/>
    <w:rsid w:val="00D26515"/>
    <w:rsid w:val="00D27C31"/>
    <w:rsid w:val="00D32A6A"/>
    <w:rsid w:val="00D33A7A"/>
    <w:rsid w:val="00D34786"/>
    <w:rsid w:val="00D353C1"/>
    <w:rsid w:val="00D377EC"/>
    <w:rsid w:val="00D40D59"/>
    <w:rsid w:val="00D45E3B"/>
    <w:rsid w:val="00D47C23"/>
    <w:rsid w:val="00D506BE"/>
    <w:rsid w:val="00D50B84"/>
    <w:rsid w:val="00D519A0"/>
    <w:rsid w:val="00D521DF"/>
    <w:rsid w:val="00D531AD"/>
    <w:rsid w:val="00D56290"/>
    <w:rsid w:val="00D60F6F"/>
    <w:rsid w:val="00D645D6"/>
    <w:rsid w:val="00D6502E"/>
    <w:rsid w:val="00D65F4C"/>
    <w:rsid w:val="00D705DE"/>
    <w:rsid w:val="00D70F6E"/>
    <w:rsid w:val="00D7313B"/>
    <w:rsid w:val="00D73EA2"/>
    <w:rsid w:val="00D75B08"/>
    <w:rsid w:val="00D81DFC"/>
    <w:rsid w:val="00D82673"/>
    <w:rsid w:val="00D90686"/>
    <w:rsid w:val="00D944ED"/>
    <w:rsid w:val="00D950C6"/>
    <w:rsid w:val="00D95E11"/>
    <w:rsid w:val="00DA2746"/>
    <w:rsid w:val="00DA690D"/>
    <w:rsid w:val="00DB0674"/>
    <w:rsid w:val="00DB2406"/>
    <w:rsid w:val="00DB378C"/>
    <w:rsid w:val="00DB42B8"/>
    <w:rsid w:val="00DC1075"/>
    <w:rsid w:val="00DC2939"/>
    <w:rsid w:val="00DC4A96"/>
    <w:rsid w:val="00DC60B6"/>
    <w:rsid w:val="00DC76B7"/>
    <w:rsid w:val="00DD070B"/>
    <w:rsid w:val="00DE0A14"/>
    <w:rsid w:val="00DE42F7"/>
    <w:rsid w:val="00DE5ED7"/>
    <w:rsid w:val="00DF193C"/>
    <w:rsid w:val="00DF195A"/>
    <w:rsid w:val="00DF7FA2"/>
    <w:rsid w:val="00E00A6E"/>
    <w:rsid w:val="00E01B18"/>
    <w:rsid w:val="00E03520"/>
    <w:rsid w:val="00E05337"/>
    <w:rsid w:val="00E054D7"/>
    <w:rsid w:val="00E07770"/>
    <w:rsid w:val="00E126D7"/>
    <w:rsid w:val="00E13A14"/>
    <w:rsid w:val="00E13AC9"/>
    <w:rsid w:val="00E16426"/>
    <w:rsid w:val="00E165A8"/>
    <w:rsid w:val="00E20F07"/>
    <w:rsid w:val="00E211A4"/>
    <w:rsid w:val="00E235F7"/>
    <w:rsid w:val="00E34747"/>
    <w:rsid w:val="00E34F38"/>
    <w:rsid w:val="00E3590F"/>
    <w:rsid w:val="00E35F8F"/>
    <w:rsid w:val="00E41B87"/>
    <w:rsid w:val="00E44122"/>
    <w:rsid w:val="00E45D1B"/>
    <w:rsid w:val="00E47CF5"/>
    <w:rsid w:val="00E563CC"/>
    <w:rsid w:val="00E565DB"/>
    <w:rsid w:val="00E64252"/>
    <w:rsid w:val="00E66489"/>
    <w:rsid w:val="00E67339"/>
    <w:rsid w:val="00E72C01"/>
    <w:rsid w:val="00E73A8F"/>
    <w:rsid w:val="00E77433"/>
    <w:rsid w:val="00E8049B"/>
    <w:rsid w:val="00E81736"/>
    <w:rsid w:val="00E8378F"/>
    <w:rsid w:val="00E84582"/>
    <w:rsid w:val="00E8585C"/>
    <w:rsid w:val="00E916FD"/>
    <w:rsid w:val="00E945BF"/>
    <w:rsid w:val="00E95EE2"/>
    <w:rsid w:val="00EA28B2"/>
    <w:rsid w:val="00EA2CA9"/>
    <w:rsid w:val="00EA5A6A"/>
    <w:rsid w:val="00EA5E51"/>
    <w:rsid w:val="00EB01AA"/>
    <w:rsid w:val="00EB0B0E"/>
    <w:rsid w:val="00EB167D"/>
    <w:rsid w:val="00EB3A17"/>
    <w:rsid w:val="00EC46C5"/>
    <w:rsid w:val="00EC5E36"/>
    <w:rsid w:val="00EC60E6"/>
    <w:rsid w:val="00EC771B"/>
    <w:rsid w:val="00ED027E"/>
    <w:rsid w:val="00ED2039"/>
    <w:rsid w:val="00EE196A"/>
    <w:rsid w:val="00EE2EE2"/>
    <w:rsid w:val="00EF1CB2"/>
    <w:rsid w:val="00EF1CFA"/>
    <w:rsid w:val="00EF396E"/>
    <w:rsid w:val="00EF3D7B"/>
    <w:rsid w:val="00EF6BF1"/>
    <w:rsid w:val="00EF7281"/>
    <w:rsid w:val="00EF7542"/>
    <w:rsid w:val="00F00EF5"/>
    <w:rsid w:val="00F0167B"/>
    <w:rsid w:val="00F05C63"/>
    <w:rsid w:val="00F069B8"/>
    <w:rsid w:val="00F07D96"/>
    <w:rsid w:val="00F109C6"/>
    <w:rsid w:val="00F10ADE"/>
    <w:rsid w:val="00F11C0B"/>
    <w:rsid w:val="00F12D1C"/>
    <w:rsid w:val="00F153F6"/>
    <w:rsid w:val="00F157A6"/>
    <w:rsid w:val="00F16B3C"/>
    <w:rsid w:val="00F21F6E"/>
    <w:rsid w:val="00F22833"/>
    <w:rsid w:val="00F22E23"/>
    <w:rsid w:val="00F24FE2"/>
    <w:rsid w:val="00F26EB4"/>
    <w:rsid w:val="00F33688"/>
    <w:rsid w:val="00F3501A"/>
    <w:rsid w:val="00F40495"/>
    <w:rsid w:val="00F41465"/>
    <w:rsid w:val="00F45A12"/>
    <w:rsid w:val="00F509A1"/>
    <w:rsid w:val="00F513D1"/>
    <w:rsid w:val="00F5203B"/>
    <w:rsid w:val="00F525F9"/>
    <w:rsid w:val="00F53D7B"/>
    <w:rsid w:val="00F53E5D"/>
    <w:rsid w:val="00F549B5"/>
    <w:rsid w:val="00F5511B"/>
    <w:rsid w:val="00F55689"/>
    <w:rsid w:val="00F6228C"/>
    <w:rsid w:val="00F626D3"/>
    <w:rsid w:val="00F66AC4"/>
    <w:rsid w:val="00F66F9F"/>
    <w:rsid w:val="00F678B3"/>
    <w:rsid w:val="00F70AFE"/>
    <w:rsid w:val="00F75639"/>
    <w:rsid w:val="00F762C2"/>
    <w:rsid w:val="00F80BEA"/>
    <w:rsid w:val="00F82415"/>
    <w:rsid w:val="00F82E5E"/>
    <w:rsid w:val="00F84257"/>
    <w:rsid w:val="00F852CD"/>
    <w:rsid w:val="00F87EF7"/>
    <w:rsid w:val="00F91126"/>
    <w:rsid w:val="00F960E2"/>
    <w:rsid w:val="00FA079A"/>
    <w:rsid w:val="00FA0AD2"/>
    <w:rsid w:val="00FA1F5A"/>
    <w:rsid w:val="00FA2072"/>
    <w:rsid w:val="00FA352E"/>
    <w:rsid w:val="00FA3FDC"/>
    <w:rsid w:val="00FA6988"/>
    <w:rsid w:val="00FA7C33"/>
    <w:rsid w:val="00FB0BF2"/>
    <w:rsid w:val="00FB1BD1"/>
    <w:rsid w:val="00FB38DD"/>
    <w:rsid w:val="00FB3FAE"/>
    <w:rsid w:val="00FB46AB"/>
    <w:rsid w:val="00FB5122"/>
    <w:rsid w:val="00FB54F0"/>
    <w:rsid w:val="00FB5AA8"/>
    <w:rsid w:val="00FB7A9C"/>
    <w:rsid w:val="00FC6536"/>
    <w:rsid w:val="00FD0BAD"/>
    <w:rsid w:val="00FD4255"/>
    <w:rsid w:val="00FE0D49"/>
    <w:rsid w:val="00FE24B9"/>
    <w:rsid w:val="00FE4895"/>
    <w:rsid w:val="00FF0731"/>
    <w:rsid w:val="00FF13E9"/>
    <w:rsid w:val="00FF1C81"/>
    <w:rsid w:val="00FF362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83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true"/>
    <w:lsdException w:name="List" w:uiPriority="0"/>
    <w:lsdException w:name="Title" w:uiPriority="10" w:semiHidden="false" w:unhideWhenUsed="false" w:qFormat="true"/>
    <w:lsdException w:name="Default Paragraph Font" w:uiPriority="1"/>
    <w:lsdException w:name="Subtitle" w:uiPriority="11" w:semiHidden="false" w:unhideWhenUsed="false" w:qFormat="true"/>
    <w:lsdException w:name="Body Text 3" w:uiPriority="0" w:qFormat="true"/>
    <w:lsdException w:name="FollowedHyperlink"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725FF"/>
    <w:rPr>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26EB4"/>
    <w:pPr>
      <w:tabs>
        <w:tab w:val="center" w:pos="4536"/>
        <w:tab w:val="right" w:pos="9072"/>
      </w:tabs>
    </w:pPr>
  </w:style>
  <w:style w:type="character" w:styleId="ZaglavljeChar" w:customStyle="true">
    <w:name w:val="Zaglavlje Char"/>
    <w:link w:val="Zaglavlje"/>
    <w:uiPriority w:val="99"/>
    <w:rsid w:val="00F26EB4"/>
    <w:rPr>
      <w:lang w:eastAsia="en-US"/>
    </w:rPr>
  </w:style>
  <w:style w:type="paragraph" w:styleId="Podnoje">
    <w:name w:val="footer"/>
    <w:basedOn w:val="Normal"/>
    <w:link w:val="PodnojeChar"/>
    <w:uiPriority w:val="99"/>
    <w:unhideWhenUsed/>
    <w:rsid w:val="00F26EB4"/>
    <w:pPr>
      <w:tabs>
        <w:tab w:val="center" w:pos="4536"/>
        <w:tab w:val="right" w:pos="9072"/>
      </w:tabs>
    </w:pPr>
  </w:style>
  <w:style w:type="character" w:styleId="PodnojeChar" w:customStyle="true">
    <w:name w:val="Podnožje Char"/>
    <w:link w:val="Podnoje"/>
    <w:uiPriority w:val="99"/>
    <w:rsid w:val="00F26EB4"/>
    <w:rPr>
      <w:lang w:eastAsia="en-US"/>
    </w:rPr>
  </w:style>
  <w:style w:type="paragraph" w:styleId="Tekstbalonia">
    <w:name w:val="Balloon Text"/>
    <w:basedOn w:val="Normal"/>
    <w:link w:val="TekstbaloniaChar"/>
    <w:uiPriority w:val="99"/>
    <w:semiHidden/>
    <w:unhideWhenUsed/>
    <w:rsid w:val="00F26EB4"/>
    <w:rPr>
      <w:rFonts w:ascii="Tahoma" w:hAnsi="Tahoma" w:cs="Tahoma"/>
      <w:sz w:val="16"/>
      <w:szCs w:val="16"/>
    </w:rPr>
  </w:style>
  <w:style w:type="character" w:styleId="TekstbaloniaChar" w:customStyle="true">
    <w:name w:val="Tekst balončića Char"/>
    <w:link w:val="Tekstbalonia"/>
    <w:uiPriority w:val="99"/>
    <w:semiHidden/>
    <w:rsid w:val="00F26EB4"/>
    <w:rPr>
      <w:rFonts w:ascii="Tahoma" w:hAnsi="Tahoma" w:cs="Tahoma"/>
      <w:sz w:val="16"/>
      <w:szCs w:val="16"/>
      <w:lang w:eastAsia="en-US"/>
    </w:rPr>
  </w:style>
  <w:style w:type="paragraph" w:styleId="Bezproreda1" w:customStyle="true">
    <w:name w:val="Bez proreda1"/>
    <w:qFormat/>
    <w:rsid w:val="00F6228C"/>
    <w:rPr>
      <w:rFonts w:ascii="Calibri" w:hAnsi="Calibri"/>
      <w:sz w:val="22"/>
      <w:szCs w:val="22"/>
      <w:lang w:eastAsia="en-US"/>
    </w:rPr>
  </w:style>
  <w:style w:type="paragraph" w:styleId="Bezproreda">
    <w:name w:val="No Spacing"/>
    <w:link w:val="BezproredaChar"/>
    <w:uiPriority w:val="1"/>
    <w:qFormat/>
    <w:rsid w:val="00F6228C"/>
    <w:rPr>
      <w:rFonts w:ascii="Calibri" w:hAnsi="Calibri"/>
      <w:sz w:val="22"/>
      <w:szCs w:val="22"/>
      <w:lang w:eastAsia="en-US"/>
    </w:rPr>
  </w:style>
  <w:style w:type="paragraph" w:styleId="Bezproreda2" w:customStyle="true">
    <w:name w:val="Bez proreda2"/>
    <w:qFormat/>
    <w:rsid w:val="00D34786"/>
    <w:rPr>
      <w:rFonts w:ascii="Calibri" w:hAnsi="Calibri"/>
      <w:sz w:val="22"/>
      <w:szCs w:val="22"/>
      <w:lang w:eastAsia="en-US"/>
    </w:rPr>
  </w:style>
  <w:style w:type="paragraph" w:styleId="NoSpacing1" w:customStyle="true">
    <w:name w:val="No Spacing1"/>
    <w:rsid w:val="00D34786"/>
    <w:rPr>
      <w:rFonts w:ascii="Calibri" w:hAnsi="Calibri" w:eastAsia="Times New Roman"/>
      <w:sz w:val="22"/>
      <w:szCs w:val="22"/>
      <w:lang w:eastAsia="en-US"/>
    </w:rPr>
  </w:style>
  <w:style w:type="character" w:styleId="Hiperveza">
    <w:name w:val="Hyperlink"/>
    <w:uiPriority w:val="99"/>
    <w:semiHidden/>
    <w:rsid w:val="00B86F75"/>
    <w:rPr>
      <w:rFonts w:cs="Times New Roman"/>
      <w:color w:val="0000FF"/>
      <w:u w:val="single"/>
    </w:rPr>
  </w:style>
  <w:style w:type="paragraph" w:styleId="Odlomakpopisa">
    <w:name w:val="List Paragraph"/>
    <w:basedOn w:val="Normal"/>
    <w:uiPriority w:val="34"/>
    <w:qFormat/>
    <w:rsid w:val="00D50B84"/>
    <w:pPr>
      <w:ind w:left="708"/>
    </w:pPr>
  </w:style>
  <w:style w:type="character" w:styleId="BezproredaChar" w:customStyle="true">
    <w:name w:val="Bez proreda Char"/>
    <w:link w:val="Bezproreda"/>
    <w:uiPriority w:val="1"/>
    <w:rsid w:val="002970B5"/>
    <w:rPr>
      <w:rFonts w:ascii="Calibri" w:hAnsi="Calibri"/>
      <w:sz w:val="22"/>
      <w:szCs w:val="22"/>
      <w:lang w:eastAsia="en-US"/>
    </w:rPr>
  </w:style>
  <w:style w:type="table" w:styleId="Reetkatablice">
    <w:name w:val="Table Grid"/>
    <w:basedOn w:val="Obinatablica"/>
    <w:uiPriority w:val="59"/>
    <w:rsid w:val="008E66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true">
    <w:name w:val="Table Grid1"/>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 w:customStyle="true">
    <w:name w:val="No List1"/>
    <w:next w:val="Bezpopisa"/>
    <w:uiPriority w:val="99"/>
    <w:semiHidden/>
    <w:unhideWhenUsed/>
    <w:rsid w:val="00E07770"/>
  </w:style>
  <w:style w:type="character" w:styleId="WW8Num1z0" w:customStyle="true">
    <w:name w:val="WW8Num1z0"/>
    <w:qFormat/>
    <w:rsid w:val="00E07770"/>
    <w:rPr>
      <w:rFonts w:ascii="Symbol" w:hAnsi="Symbol" w:cs="OpenSymbol"/>
    </w:rPr>
  </w:style>
  <w:style w:type="character" w:styleId="WW8Num2zfalse" w:customStyle="true">
    <w:name w:val="WW8Num2zfalse"/>
    <w:qFormat/>
    <w:rsid w:val="00E07770"/>
  </w:style>
  <w:style w:type="character" w:styleId="WW8Num2ztrue" w:customStyle="true">
    <w:name w:val="WW8Num2ztrue"/>
    <w:qFormat/>
    <w:rsid w:val="00E07770"/>
  </w:style>
  <w:style w:type="character" w:styleId="WW-DefaultParagraphFont11111" w:customStyle="true">
    <w:name w:val="WW-Default Paragraph Font11111"/>
    <w:qFormat/>
    <w:rsid w:val="00E07770"/>
  </w:style>
  <w:style w:type="character" w:styleId="st" w:customStyle="true">
    <w:name w:val="st"/>
    <w:basedOn w:val="WW-DefaultParagraphFont11111"/>
    <w:qFormat/>
    <w:rsid w:val="00E07770"/>
  </w:style>
  <w:style w:type="character" w:styleId="WW8Num2z0" w:customStyle="true">
    <w:name w:val="WW8Num2z0"/>
    <w:qFormat/>
    <w:rsid w:val="00E07770"/>
    <w:rPr>
      <w:rFonts w:ascii="Arial" w:hAnsi="Arial" w:cs="Arial"/>
    </w:rPr>
  </w:style>
  <w:style w:type="character" w:styleId="WW8Num2z1" w:customStyle="true">
    <w:name w:val="WW8Num2z1"/>
    <w:qFormat/>
    <w:rsid w:val="00E07770"/>
    <w:rPr>
      <w:rFonts w:ascii="Courier New" w:hAnsi="Courier New" w:cs="Courier New"/>
    </w:rPr>
  </w:style>
  <w:style w:type="character" w:styleId="WW8Num2z2" w:customStyle="true">
    <w:name w:val="WW8Num2z2"/>
    <w:qFormat/>
    <w:rsid w:val="00E07770"/>
    <w:rPr>
      <w:rFonts w:ascii="Wingdings" w:hAnsi="Wingdings" w:cs="Wingdings"/>
    </w:rPr>
  </w:style>
  <w:style w:type="character" w:styleId="WW8Num2z3" w:customStyle="true">
    <w:name w:val="WW8Num2z3"/>
    <w:qFormat/>
    <w:rsid w:val="00E07770"/>
    <w:rPr>
      <w:rFonts w:ascii="Symbol" w:hAnsi="Symbol" w:cs="Symbol"/>
    </w:rPr>
  </w:style>
  <w:style w:type="character" w:styleId="Bullets" w:customStyle="true">
    <w:name w:val="Bullets"/>
    <w:qFormat/>
    <w:rsid w:val="00E07770"/>
    <w:rPr>
      <w:rFonts w:ascii="OpenSymbol" w:hAnsi="OpenSymbol" w:eastAsia="OpenSymbol" w:cs="OpenSymbol"/>
    </w:rPr>
  </w:style>
  <w:style w:type="character" w:styleId="ListLabel1" w:customStyle="true">
    <w:name w:val="ListLabel 1"/>
    <w:qFormat/>
    <w:rsid w:val="00E07770"/>
    <w:rPr>
      <w:rFonts w:cs="OpenSymbol"/>
    </w:rPr>
  </w:style>
  <w:style w:type="character" w:styleId="ListLabel2" w:customStyle="true">
    <w:name w:val="ListLabel 2"/>
    <w:qFormat/>
    <w:rsid w:val="00E07770"/>
    <w:rPr>
      <w:rFonts w:cs="Symbol"/>
    </w:rPr>
  </w:style>
  <w:style w:type="character" w:styleId="ListLabel3" w:customStyle="true">
    <w:name w:val="ListLabel 3"/>
    <w:qFormat/>
    <w:rsid w:val="00E07770"/>
    <w:rPr>
      <w:rFonts w:cs="Symbol"/>
    </w:rPr>
  </w:style>
  <w:style w:type="character" w:styleId="ListLabel4" w:customStyle="true">
    <w:name w:val="ListLabel 4"/>
    <w:qFormat/>
    <w:rsid w:val="00E07770"/>
    <w:rPr>
      <w:rFonts w:cs="Symbol"/>
    </w:rPr>
  </w:style>
  <w:style w:type="character" w:styleId="InternetLink" w:customStyle="true">
    <w:name w:val="Internet Link"/>
    <w:basedOn w:val="Zadanifontodlomka"/>
    <w:unhideWhenUsed/>
    <w:rsid w:val="00E07770"/>
    <w:rPr>
      <w:color w:val="0000FF"/>
      <w:u w:val="single"/>
    </w:rPr>
  </w:style>
  <w:style w:type="character" w:styleId="SlijeenaHiperveza">
    <w:name w:val="FollowedHyperlink"/>
    <w:basedOn w:val="Zadanifontodlomka"/>
    <w:uiPriority w:val="99"/>
    <w:qFormat/>
    <w:rsid w:val="00E07770"/>
    <w:rPr>
      <w:color w:val="800080"/>
      <w:u w:val="single"/>
    </w:rPr>
  </w:style>
  <w:style w:type="character" w:styleId="ListLabel5" w:customStyle="true">
    <w:name w:val="ListLabel 5"/>
    <w:qFormat/>
    <w:rsid w:val="00E07770"/>
    <w:rPr>
      <w:rFonts w:cs="Symbol"/>
    </w:rPr>
  </w:style>
  <w:style w:type="character" w:styleId="ListLabel6" w:customStyle="true">
    <w:name w:val="ListLabel 6"/>
    <w:qFormat/>
    <w:rsid w:val="00E07770"/>
    <w:rPr>
      <w:rFonts w:cs="Tahoma"/>
      <w:color w:val="FF0000"/>
      <w:sz w:val="24"/>
      <w:szCs w:val="24"/>
    </w:rPr>
  </w:style>
  <w:style w:type="character" w:styleId="ListLabel7" w:customStyle="true">
    <w:name w:val="ListLabel 7"/>
    <w:qFormat/>
    <w:rsid w:val="00E07770"/>
    <w:rPr>
      <w:rFonts w:cs="Calibri"/>
    </w:rPr>
  </w:style>
  <w:style w:type="character" w:styleId="ListLabel8" w:customStyle="true">
    <w:name w:val="ListLabel 8"/>
    <w:qFormat/>
    <w:rsid w:val="00E07770"/>
    <w:rPr>
      <w:rFonts w:cs="Calibri"/>
    </w:rPr>
  </w:style>
  <w:style w:type="character" w:styleId="ListLabel9" w:customStyle="true">
    <w:name w:val="ListLabel 9"/>
    <w:qFormat/>
    <w:rsid w:val="00E07770"/>
    <w:rPr>
      <w:rFonts w:cs="Calibri"/>
    </w:rPr>
  </w:style>
  <w:style w:type="character" w:styleId="ListLabel10" w:customStyle="true">
    <w:name w:val="ListLabel 10"/>
    <w:qFormat/>
    <w:rsid w:val="00E07770"/>
    <w:rPr>
      <w:rFonts w:eastAsia="SimSun" w:cs="Mangal"/>
      <w:sz w:val="22"/>
    </w:rPr>
  </w:style>
  <w:style w:type="character" w:styleId="ListLabel11" w:customStyle="true">
    <w:name w:val="ListLabel 11"/>
    <w:qFormat/>
    <w:rsid w:val="00E07770"/>
    <w:rPr>
      <w:rFonts w:cs="Courier New"/>
    </w:rPr>
  </w:style>
  <w:style w:type="paragraph" w:styleId="Heading" w:customStyle="true">
    <w:name w:val="Heading"/>
    <w:basedOn w:val="Normal"/>
    <w:next w:val="TextBody"/>
    <w:qFormat/>
    <w:rsid w:val="00E07770"/>
    <w:pPr>
      <w:keepNext/>
      <w:widowControl w:val="false"/>
      <w:suppressAutoHyphens/>
      <w:spacing w:before="240" w:after="120" w:line="276" w:lineRule="auto"/>
    </w:pPr>
    <w:rPr>
      <w:rFonts w:ascii="Arial" w:hAnsi="Arial" w:eastAsia="Microsoft YaHei" w:cs="Mangal"/>
      <w:color w:val="00000A"/>
      <w:sz w:val="28"/>
      <w:szCs w:val="28"/>
      <w:lang w:eastAsia="zh-CN" w:bidi="hi-IN"/>
    </w:rPr>
  </w:style>
  <w:style w:type="paragraph" w:styleId="TextBody" w:customStyle="true">
    <w:name w:val="Text Body"/>
    <w:basedOn w:val="Normal"/>
    <w:rsid w:val="00E07770"/>
    <w:pPr>
      <w:widowControl w:val="false"/>
      <w:suppressAutoHyphens/>
      <w:spacing w:after="120" w:line="276" w:lineRule="auto"/>
    </w:pPr>
    <w:rPr>
      <w:rFonts w:ascii="Times New Roman" w:hAnsi="Times New Roman" w:eastAsia="SimSun" w:cs="Mangal"/>
      <w:color w:val="00000A"/>
      <w:sz w:val="24"/>
      <w:szCs w:val="24"/>
      <w:lang w:eastAsia="zh-CN" w:bidi="hi-IN"/>
    </w:rPr>
  </w:style>
  <w:style w:type="paragraph" w:styleId="Popis">
    <w:name w:val="List"/>
    <w:basedOn w:val="TextBody"/>
    <w:rsid w:val="00E07770"/>
  </w:style>
  <w:style w:type="paragraph" w:styleId="Opisslike">
    <w:name w:val="caption"/>
    <w:basedOn w:val="Normal"/>
    <w:qFormat/>
    <w:rsid w:val="00E07770"/>
    <w:pPr>
      <w:widowControl w:val="false"/>
      <w:suppressLineNumbers/>
      <w:suppressAutoHyphens/>
      <w:spacing w:before="120" w:after="120" w:line="276" w:lineRule="auto"/>
    </w:pPr>
    <w:rPr>
      <w:rFonts w:ascii="Times New Roman" w:hAnsi="Times New Roman" w:eastAsia="SimSun" w:cs="Mangal"/>
      <w:i/>
      <w:iCs/>
      <w:color w:val="00000A"/>
      <w:sz w:val="24"/>
      <w:szCs w:val="24"/>
      <w:lang w:eastAsia="zh-CN" w:bidi="hi-IN"/>
    </w:rPr>
  </w:style>
  <w:style w:type="paragraph" w:styleId="Index" w:customStyle="true">
    <w:name w:val="Index"/>
    <w:basedOn w:val="Normal"/>
    <w:qFormat/>
    <w:rsid w:val="00E07770"/>
    <w:pPr>
      <w:widowControl w:val="false"/>
      <w:suppressLineNumbers/>
      <w:suppressAutoHyphens/>
      <w:spacing w:after="200" w:line="276" w:lineRule="auto"/>
    </w:pPr>
    <w:rPr>
      <w:rFonts w:ascii="Times New Roman" w:hAnsi="Times New Roman" w:eastAsia="SimSun" w:cs="Mangal"/>
      <w:color w:val="00000A"/>
      <w:sz w:val="24"/>
      <w:szCs w:val="24"/>
      <w:lang w:eastAsia="zh-CN" w:bidi="hi-IN"/>
    </w:rPr>
  </w:style>
  <w:style w:type="paragraph" w:styleId="Tijeloteksta3">
    <w:name w:val="Body Text 3"/>
    <w:basedOn w:val="Normal"/>
    <w:link w:val="Tijeloteksta3Char"/>
    <w:qFormat/>
    <w:rsid w:val="00E07770"/>
    <w:pPr>
      <w:widowControl w:val="false"/>
      <w:suppressAutoHyphens/>
      <w:spacing w:after="200" w:line="276" w:lineRule="auto"/>
    </w:pPr>
    <w:rPr>
      <w:rFonts w:ascii="Arial" w:hAnsi="Arial" w:eastAsia="SimSun" w:cs="Arial"/>
      <w:color w:val="00000A"/>
      <w:sz w:val="24"/>
      <w:szCs w:val="24"/>
      <w:lang w:eastAsia="zh-CN" w:bidi="hi-IN"/>
    </w:rPr>
  </w:style>
  <w:style w:type="character" w:styleId="Tijeloteksta3Char" w:customStyle="true">
    <w:name w:val="Tijelo teksta 3 Char"/>
    <w:basedOn w:val="Zadanifontodlomka"/>
    <w:link w:val="Tijeloteksta3"/>
    <w:rsid w:val="00E07770"/>
    <w:rPr>
      <w:rFonts w:ascii="Arial" w:hAnsi="Arial" w:eastAsia="SimSun" w:cs="Arial"/>
      <w:color w:val="00000A"/>
      <w:sz w:val="24"/>
      <w:szCs w:val="24"/>
      <w:lang w:eastAsia="zh-CN" w:bidi="hi-IN"/>
    </w:rPr>
  </w:style>
  <w:style w:type="paragraph" w:styleId="xl67" w:customStyle="true">
    <w:name w:val="xl67"/>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68" w:customStyle="true">
    <w:name w:val="xl68"/>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69" w:customStyle="true">
    <w:name w:val="xl69"/>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b/>
      <w:bCs/>
      <w:color w:val="00000A"/>
      <w:sz w:val="24"/>
      <w:szCs w:val="24"/>
      <w:lang w:eastAsia="hr-HR"/>
    </w:rPr>
  </w:style>
  <w:style w:type="paragraph" w:styleId="xl70" w:customStyle="true">
    <w:name w:val="xl70"/>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center"/>
    </w:pPr>
    <w:rPr>
      <w:rFonts w:ascii="Times New Roman" w:hAnsi="Times New Roman" w:eastAsia="Times New Roman"/>
      <w:color w:val="00000A"/>
      <w:sz w:val="24"/>
      <w:szCs w:val="24"/>
      <w:lang w:eastAsia="hr-HR"/>
    </w:rPr>
  </w:style>
  <w:style w:type="paragraph" w:styleId="xl71" w:customStyle="true">
    <w:name w:val="xl71"/>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jc w:val="right"/>
    </w:pPr>
    <w:rPr>
      <w:rFonts w:ascii="Times New Roman" w:hAnsi="Times New Roman" w:eastAsia="Times New Roman"/>
      <w:color w:val="00000A"/>
      <w:sz w:val="24"/>
      <w:szCs w:val="24"/>
      <w:lang w:eastAsia="hr-HR"/>
    </w:rPr>
  </w:style>
  <w:style w:type="paragraph" w:styleId="xl72" w:customStyle="true">
    <w:name w:val="xl72"/>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66" w:customStyle="true">
    <w:name w:val="xl66"/>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74" w:customStyle="true">
    <w:name w:val="xl74"/>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76" w:customStyle="true">
    <w:name w:val="xl76"/>
    <w:basedOn w:val="Normal"/>
    <w:qFormat/>
    <w:rsid w:val="00E07770"/>
    <w:pPr>
      <w:pBdr>
        <w:top w:val="single" w:color="00000A" w:sz="4" w:space="0"/>
        <w:left w:val="single" w:color="00000A" w:sz="4" w:space="0"/>
        <w:bottom w:val="single" w:color="00000A" w:sz="4" w:space="0"/>
        <w:right w:val="single" w:color="00000A" w:sz="4" w:space="0"/>
      </w:pBdr>
      <w:shd w:val="clear" w:color="auto" w:fill="C0C0C0"/>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77" w:customStyle="true">
    <w:name w:val="xl77"/>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pPr>
    <w:rPr>
      <w:rFonts w:ascii="Times New Roman" w:hAnsi="Times New Roman" w:eastAsia="Times New Roman"/>
      <w:color w:val="00000A"/>
      <w:sz w:val="24"/>
      <w:szCs w:val="24"/>
      <w:lang w:eastAsia="hr-HR"/>
    </w:rPr>
  </w:style>
  <w:style w:type="paragraph" w:styleId="xl73" w:customStyle="true">
    <w:name w:val="xl73"/>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textAlignment w:val="center"/>
    </w:pPr>
    <w:rPr>
      <w:rFonts w:ascii="Calibri" w:hAnsi="Calibri" w:eastAsia="Times New Roman"/>
      <w:color w:val="00000A"/>
      <w:sz w:val="24"/>
      <w:szCs w:val="24"/>
      <w:lang w:eastAsia="hr-HR"/>
    </w:rPr>
  </w:style>
  <w:style w:type="paragraph" w:styleId="xl75" w:customStyle="true">
    <w:name w:val="xl75"/>
    <w:basedOn w:val="Normal"/>
    <w:qFormat/>
    <w:rsid w:val="00E07770"/>
    <w:pPr>
      <w:spacing w:before="28" w:after="28" w:line="100" w:lineRule="atLeast"/>
      <w:textAlignment w:val="center"/>
    </w:pPr>
    <w:rPr>
      <w:rFonts w:ascii="Times New Roman" w:hAnsi="Times New Roman" w:eastAsia="Times New Roman"/>
      <w:color w:val="00000A"/>
      <w:sz w:val="24"/>
      <w:szCs w:val="24"/>
      <w:lang w:eastAsia="hr-HR"/>
    </w:rPr>
  </w:style>
  <w:style w:type="paragraph" w:styleId="xl78" w:customStyle="true">
    <w:name w:val="xl78"/>
    <w:basedOn w:val="Normal"/>
    <w:qFormat/>
    <w:rsid w:val="00E07770"/>
    <w:pPr>
      <w:spacing w:before="28" w:after="28" w:line="100" w:lineRule="atLeast"/>
    </w:pPr>
    <w:rPr>
      <w:rFonts w:ascii="Times New Roman" w:hAnsi="Times New Roman" w:eastAsia="Times New Roman"/>
      <w:color w:val="00000A"/>
      <w:sz w:val="24"/>
      <w:szCs w:val="24"/>
      <w:lang w:eastAsia="hr-HR"/>
    </w:rPr>
  </w:style>
  <w:style w:type="paragraph" w:styleId="xl80" w:customStyle="true">
    <w:name w:val="xl80"/>
    <w:basedOn w:val="Normal"/>
    <w:qFormat/>
    <w:rsid w:val="00E07770"/>
    <w:pPr>
      <w:pBdr>
        <w:top w:val="single" w:color="000001" w:sz="8" w:space="0"/>
        <w:left w:val="single" w:color="000001" w:sz="8"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1" w:customStyle="true">
    <w:name w:val="xl81"/>
    <w:basedOn w:val="Normal"/>
    <w:qFormat/>
    <w:rsid w:val="00E07770"/>
    <w:pPr>
      <w:pBdr>
        <w:top w:val="single" w:color="000001" w:sz="8" w:space="0"/>
        <w:left w:val="single" w:color="000001" w:sz="4"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2" w:customStyle="true">
    <w:name w:val="xl82"/>
    <w:basedOn w:val="Normal"/>
    <w:qFormat/>
    <w:rsid w:val="00E07770"/>
    <w:pPr>
      <w:pBdr>
        <w:top w:val="single" w:color="000001" w:sz="8" w:space="0"/>
        <w:left w:val="single" w:color="000001" w:sz="4" w:space="0"/>
        <w:right w:val="single" w:color="000001" w:sz="4"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3" w:customStyle="true">
    <w:name w:val="xl83"/>
    <w:basedOn w:val="Normal"/>
    <w:qFormat/>
    <w:rsid w:val="00E07770"/>
    <w:pPr>
      <w:pBdr>
        <w:top w:val="single" w:color="000001" w:sz="8" w:space="0"/>
        <w:left w:val="single" w:color="000001" w:sz="4" w:space="0"/>
        <w:right w:val="single" w:color="000001" w:sz="8" w:space="0"/>
      </w:pBdr>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84" w:customStyle="true">
    <w:name w:val="xl84"/>
    <w:basedOn w:val="Normal"/>
    <w:qFormat/>
    <w:rsid w:val="00E07770"/>
    <w:pPr>
      <w:spacing w:before="28" w:after="28" w:line="100" w:lineRule="atLeast"/>
      <w:textAlignment w:val="center"/>
    </w:pPr>
    <w:rPr>
      <w:rFonts w:ascii="Times New Roman" w:hAnsi="Times New Roman" w:eastAsia="Times New Roman"/>
      <w:color w:val="00000A"/>
      <w:sz w:val="24"/>
      <w:szCs w:val="24"/>
      <w:lang w:eastAsia="hr-HR"/>
    </w:rPr>
  </w:style>
  <w:style w:type="paragraph" w:styleId="xl85" w:customStyle="true">
    <w:name w:val="xl85"/>
    <w:basedOn w:val="Normal"/>
    <w:qFormat/>
    <w:rsid w:val="00E07770"/>
    <w:pPr>
      <w:pBdr>
        <w:top w:val="single" w:color="000001" w:sz="4" w:space="0"/>
        <w:left w:val="single" w:color="000001" w:sz="4" w:space="0"/>
        <w:bottom w:val="single" w:color="000001" w:sz="4" w:space="0"/>
        <w:right w:val="single" w:color="000001" w:sz="4" w:space="0"/>
      </w:pBdr>
      <w:shd w:val="clear" w:color="auto" w:fill="E6E6E6"/>
      <w:spacing w:before="28" w:after="28" w:line="100" w:lineRule="atLeast"/>
    </w:pPr>
    <w:rPr>
      <w:rFonts w:ascii="Calibri" w:hAnsi="Calibri" w:eastAsia="Times New Roman"/>
      <w:color w:val="00000A"/>
      <w:sz w:val="24"/>
      <w:szCs w:val="24"/>
      <w:lang w:eastAsia="hr-HR"/>
    </w:rPr>
  </w:style>
  <w:style w:type="paragraph" w:styleId="xl86" w:customStyle="true">
    <w:name w:val="xl86"/>
    <w:basedOn w:val="Normal"/>
    <w:qFormat/>
    <w:rsid w:val="00E07770"/>
    <w:pPr>
      <w:pBdr>
        <w:top w:val="single" w:color="000001" w:sz="4" w:space="0"/>
        <w:left w:val="single" w:color="000001" w:sz="4" w:space="0"/>
        <w:bottom w:val="single" w:color="000001" w:sz="4" w:space="0"/>
        <w:right w:val="single" w:color="000001" w:sz="4" w:space="0"/>
      </w:pBdr>
      <w:shd w:val="clear" w:color="auto" w:fill="E6E6E6"/>
      <w:spacing w:before="28" w:after="28" w:line="100" w:lineRule="atLeast"/>
      <w:textAlignment w:val="center"/>
    </w:pPr>
    <w:rPr>
      <w:rFonts w:ascii="Calibri" w:hAnsi="Calibri" w:eastAsia="Times New Roman"/>
      <w:color w:val="00000A"/>
      <w:sz w:val="24"/>
      <w:szCs w:val="24"/>
      <w:lang w:eastAsia="hr-HR"/>
    </w:rPr>
  </w:style>
  <w:style w:type="paragraph" w:styleId="xl87" w:customStyle="true">
    <w:name w:val="xl87"/>
    <w:basedOn w:val="Normal"/>
    <w:qFormat/>
    <w:rsid w:val="00E07770"/>
    <w:pPr>
      <w:pBdr>
        <w:top w:val="single" w:color="000001" w:sz="8" w:space="0"/>
        <w:left w:val="single" w:color="000001" w:sz="8" w:space="0"/>
        <w:bottom w:val="single" w:color="000001" w:sz="8" w:space="0"/>
      </w:pBdr>
      <w:shd w:val="clear" w:color="auto" w:fill="CCFFCC"/>
      <w:spacing w:before="28" w:after="28" w:line="100" w:lineRule="atLeast"/>
      <w:textAlignment w:val="top"/>
    </w:pPr>
    <w:rPr>
      <w:rFonts w:ascii="Times New Roman" w:hAnsi="Times New Roman" w:eastAsia="Times New Roman"/>
      <w:b/>
      <w:bCs/>
      <w:color w:val="00000A"/>
      <w:sz w:val="24"/>
      <w:szCs w:val="24"/>
      <w:lang w:eastAsia="hr-HR"/>
    </w:rPr>
  </w:style>
  <w:style w:type="paragraph" w:styleId="xl88" w:customStyle="true">
    <w:name w:val="xl88"/>
    <w:basedOn w:val="Normal"/>
    <w:qFormat/>
    <w:rsid w:val="00E07770"/>
    <w:pPr>
      <w:pBdr>
        <w:top w:val="single" w:color="000001" w:sz="8" w:space="0"/>
        <w:bottom w:val="single" w:color="000001" w:sz="8" w:space="0"/>
      </w:pBdr>
      <w:shd w:val="clear" w:color="auto" w:fill="CCFFCC"/>
      <w:spacing w:before="28" w:after="28" w:line="100" w:lineRule="atLeast"/>
      <w:jc w:val="right"/>
      <w:textAlignment w:val="top"/>
    </w:pPr>
    <w:rPr>
      <w:rFonts w:ascii="Times New Roman" w:hAnsi="Times New Roman" w:eastAsia="Times New Roman"/>
      <w:b/>
      <w:bCs/>
      <w:color w:val="00000A"/>
      <w:sz w:val="24"/>
      <w:szCs w:val="24"/>
      <w:lang w:eastAsia="hr-HR"/>
    </w:rPr>
  </w:style>
  <w:style w:type="paragraph" w:styleId="xl89" w:customStyle="true">
    <w:name w:val="xl89"/>
    <w:basedOn w:val="Normal"/>
    <w:qFormat/>
    <w:rsid w:val="00E07770"/>
    <w:pPr>
      <w:spacing w:before="28" w:after="28" w:line="100" w:lineRule="atLeast"/>
      <w:jc w:val="center"/>
      <w:textAlignment w:val="center"/>
    </w:pPr>
    <w:rPr>
      <w:rFonts w:ascii="Times New Roman" w:hAnsi="Times New Roman" w:eastAsia="Times New Roman"/>
      <w:color w:val="00000A"/>
      <w:sz w:val="24"/>
      <w:szCs w:val="24"/>
      <w:lang w:eastAsia="hr-HR"/>
    </w:rPr>
  </w:style>
  <w:style w:type="paragraph" w:styleId="xl90" w:customStyle="true">
    <w:name w:val="xl90"/>
    <w:basedOn w:val="Normal"/>
    <w:qFormat/>
    <w:rsid w:val="00E07770"/>
    <w:pPr>
      <w:pBdr>
        <w:top w:val="single" w:color="000001" w:sz="8" w:space="0"/>
        <w:left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1" w:customStyle="true">
    <w:name w:val="xl91"/>
    <w:basedOn w:val="Normal"/>
    <w:qFormat/>
    <w:rsid w:val="00E07770"/>
    <w:pPr>
      <w:pBdr>
        <w:top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b/>
      <w:bCs/>
      <w:color w:val="00000A"/>
      <w:sz w:val="24"/>
      <w:szCs w:val="24"/>
      <w:lang w:eastAsia="hr-HR"/>
    </w:rPr>
  </w:style>
  <w:style w:type="paragraph" w:styleId="xl92" w:customStyle="true">
    <w:name w:val="xl92"/>
    <w:basedOn w:val="Normal"/>
    <w:qFormat/>
    <w:rsid w:val="00E07770"/>
    <w:pPr>
      <w:pBdr>
        <w:top w:val="single" w:color="000001" w:sz="8" w:space="0"/>
        <w:bottom w:val="single" w:color="000001" w:sz="8" w:space="0"/>
      </w:pBdr>
      <w:shd w:val="clear" w:color="auto" w:fill="CCCCCC"/>
      <w:spacing w:before="28" w:after="28" w:line="100" w:lineRule="atLeast"/>
      <w:jc w:val="center"/>
      <w:textAlignment w:val="center"/>
    </w:pPr>
    <w:rPr>
      <w:rFonts w:ascii="Times New Roman" w:hAnsi="Times New Roman" w:eastAsia="Times New Roman"/>
      <w:b/>
      <w:bCs/>
      <w:color w:val="00000A"/>
      <w:sz w:val="24"/>
      <w:szCs w:val="24"/>
      <w:lang w:eastAsia="hr-HR"/>
    </w:rPr>
  </w:style>
  <w:style w:type="paragraph" w:styleId="xl93" w:customStyle="true">
    <w:name w:val="xl93"/>
    <w:basedOn w:val="Normal"/>
    <w:qFormat/>
    <w:rsid w:val="00E07770"/>
    <w:pPr>
      <w:pBdr>
        <w:top w:val="single" w:color="000001" w:sz="8" w:space="0"/>
        <w:bottom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4" w:customStyle="true">
    <w:name w:val="xl94"/>
    <w:basedOn w:val="Normal"/>
    <w:qFormat/>
    <w:rsid w:val="00E07770"/>
    <w:pPr>
      <w:pBdr>
        <w:top w:val="single" w:color="000001" w:sz="8" w:space="0"/>
        <w:bottom w:val="single" w:color="000001" w:sz="8" w:space="0"/>
        <w:right w:val="single" w:color="000001" w:sz="8" w:space="0"/>
      </w:pBdr>
      <w:shd w:val="clear" w:color="auto" w:fill="CCCCCC"/>
      <w:spacing w:before="28" w:after="28" w:line="100" w:lineRule="atLeast"/>
      <w:textAlignment w:val="center"/>
    </w:pPr>
    <w:rPr>
      <w:rFonts w:ascii="Times New Roman" w:hAnsi="Times New Roman" w:eastAsia="Times New Roman"/>
      <w:color w:val="00000A"/>
      <w:sz w:val="24"/>
      <w:szCs w:val="24"/>
      <w:lang w:eastAsia="hr-HR"/>
    </w:rPr>
  </w:style>
  <w:style w:type="paragraph" w:styleId="xl95" w:customStyle="true">
    <w:name w:val="xl95"/>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jc w:val="center"/>
      <w:textAlignment w:val="top"/>
    </w:pPr>
    <w:rPr>
      <w:rFonts w:ascii="Times New Roman" w:hAnsi="Times New Roman" w:eastAsia="Times New Roman"/>
      <w:color w:val="00000A"/>
      <w:sz w:val="24"/>
      <w:szCs w:val="24"/>
      <w:lang w:eastAsia="hr-HR"/>
    </w:rPr>
  </w:style>
  <w:style w:type="paragraph" w:styleId="xl96" w:customStyle="true">
    <w:name w:val="xl96"/>
    <w:basedOn w:val="Normal"/>
    <w:qFormat/>
    <w:rsid w:val="00E07770"/>
    <w:pPr>
      <w:pBdr>
        <w:left w:val="single" w:color="000001" w:sz="4" w:space="0"/>
        <w:bottom w:val="single" w:color="000001" w:sz="4" w:space="0"/>
        <w:right w:val="single" w:color="000001" w:sz="4" w:space="0"/>
      </w:pBdr>
      <w:spacing w:before="28" w:after="28" w:line="100" w:lineRule="atLeast"/>
    </w:pPr>
    <w:rPr>
      <w:rFonts w:ascii="Times New Roman" w:hAnsi="Times New Roman" w:eastAsia="Times New Roman"/>
      <w:color w:val="00000A"/>
      <w:sz w:val="24"/>
      <w:szCs w:val="24"/>
      <w:lang w:eastAsia="hr-HR"/>
    </w:rPr>
  </w:style>
  <w:style w:type="paragraph" w:styleId="xl97" w:customStyle="true">
    <w:name w:val="xl97"/>
    <w:basedOn w:val="Normal"/>
    <w:qFormat/>
    <w:rsid w:val="00E07770"/>
    <w:pPr>
      <w:pBdr>
        <w:top w:val="single" w:color="000001" w:sz="4" w:space="0"/>
        <w:left w:val="single" w:color="000001" w:sz="4" w:space="0"/>
        <w:bottom w:val="single" w:color="000001" w:sz="4" w:space="0"/>
        <w:right w:val="single" w:color="000001" w:sz="4" w:space="0"/>
      </w:pBdr>
      <w:spacing w:before="28" w:after="28" w:line="100" w:lineRule="atLeast"/>
      <w:jc w:val="center"/>
      <w:textAlignment w:val="center"/>
    </w:pPr>
    <w:rPr>
      <w:rFonts w:ascii="Times New Roman" w:hAnsi="Times New Roman" w:eastAsia="Times New Roman"/>
      <w:color w:val="00000A"/>
      <w:sz w:val="24"/>
      <w:szCs w:val="24"/>
      <w:lang w:eastAsia="hr-HR"/>
    </w:rPr>
  </w:style>
  <w:style w:type="paragraph" w:styleId="xl98" w:customStyle="true">
    <w:name w:val="xl98"/>
    <w:basedOn w:val="Normal"/>
    <w:qFormat/>
    <w:rsid w:val="00E07770"/>
    <w:pPr>
      <w:pBdr>
        <w:left w:val="single" w:color="000001" w:sz="4" w:space="0"/>
        <w:bottom w:val="single" w:color="000001" w:sz="4" w:space="0"/>
        <w:right w:val="single" w:color="000001" w:sz="4" w:space="0"/>
      </w:pBdr>
      <w:spacing w:before="28" w:after="28" w:line="100" w:lineRule="atLeast"/>
      <w:textAlignment w:val="center"/>
    </w:pPr>
    <w:rPr>
      <w:rFonts w:ascii="Times New Roman" w:hAnsi="Times New Roman" w:eastAsia="Times New Roman"/>
      <w:color w:val="00000A"/>
      <w:sz w:val="24"/>
      <w:szCs w:val="24"/>
      <w:lang w:eastAsia="hr-HR"/>
    </w:rPr>
  </w:style>
  <w:style w:type="paragraph" w:styleId="xl99" w:customStyle="true">
    <w:name w:val="xl99"/>
    <w:basedOn w:val="Normal"/>
    <w:qFormat/>
    <w:rsid w:val="00E07770"/>
    <w:pPr>
      <w:spacing w:before="28" w:after="28" w:line="100" w:lineRule="atLeast"/>
    </w:pPr>
    <w:rPr>
      <w:rFonts w:ascii="Times New Roman" w:hAnsi="Times New Roman" w:eastAsia="Times New Roman"/>
      <w:b/>
      <w:bCs/>
      <w:color w:val="00000A"/>
      <w:sz w:val="24"/>
      <w:szCs w:val="24"/>
      <w:lang w:eastAsia="hr-HR"/>
    </w:rPr>
  </w:style>
  <w:style w:type="paragraph" w:styleId="xl100" w:customStyle="true">
    <w:name w:val="xl100"/>
    <w:basedOn w:val="Normal"/>
    <w:qFormat/>
    <w:rsid w:val="00E07770"/>
    <w:pPr>
      <w:spacing w:before="28" w:after="28" w:line="100" w:lineRule="atLeast"/>
      <w:textAlignment w:val="top"/>
    </w:pPr>
    <w:rPr>
      <w:rFonts w:ascii="Times New Roman" w:hAnsi="Times New Roman" w:eastAsia="Times New Roman"/>
      <w:b/>
      <w:bCs/>
      <w:color w:val="00000A"/>
      <w:sz w:val="24"/>
      <w:szCs w:val="24"/>
      <w:lang w:eastAsia="hr-HR"/>
    </w:rPr>
  </w:style>
  <w:style w:type="paragraph" w:styleId="xl79" w:customStyle="true">
    <w:name w:val="xl79"/>
    <w:basedOn w:val="Normal"/>
    <w:qFormat/>
    <w:rsid w:val="00E07770"/>
    <w:pPr>
      <w:pBdr>
        <w:top w:val="single" w:color="00000A" w:sz="4" w:space="0"/>
        <w:left w:val="single" w:color="00000A" w:sz="4" w:space="0"/>
        <w:bottom w:val="single" w:color="00000A" w:sz="4" w:space="0"/>
        <w:right w:val="single" w:color="00000A" w:sz="4" w:space="0"/>
      </w:pBdr>
      <w:spacing w:before="28" w:after="28" w:line="100" w:lineRule="atLeast"/>
      <w:textAlignment w:val="center"/>
    </w:pPr>
    <w:rPr>
      <w:rFonts w:ascii="Calibri" w:hAnsi="Calibri" w:eastAsia="Times New Roman"/>
      <w:color w:val="00000A"/>
      <w:sz w:val="24"/>
      <w:szCs w:val="24"/>
      <w:lang w:eastAsia="hr-HR"/>
    </w:rPr>
  </w:style>
  <w:style w:type="paragraph" w:styleId="TableContents" w:customStyle="true">
    <w:name w:val="Table Contents"/>
    <w:basedOn w:val="Normal"/>
    <w:qFormat/>
    <w:rsid w:val="00E07770"/>
    <w:pPr>
      <w:widowControl w:val="false"/>
      <w:suppressAutoHyphens/>
      <w:spacing w:after="200" w:line="276" w:lineRule="auto"/>
    </w:pPr>
    <w:rPr>
      <w:rFonts w:ascii="Times New Roman" w:hAnsi="Times New Roman" w:eastAsia="SimSun" w:cs="Mangal"/>
      <w:color w:val="00000A"/>
      <w:sz w:val="24"/>
      <w:szCs w:val="24"/>
      <w:lang w:eastAsia="zh-CN" w:bidi="hi-IN"/>
    </w:rPr>
  </w:style>
  <w:style w:type="paragraph" w:styleId="TableHeading" w:customStyle="true">
    <w:name w:val="Table Heading"/>
    <w:basedOn w:val="TableContents"/>
    <w:qFormat/>
    <w:rsid w:val="00E07770"/>
  </w:style>
  <w:style w:type="numbering" w:styleId="NoList11" w:customStyle="true">
    <w:name w:val="No List11"/>
    <w:next w:val="Bezpopisa"/>
    <w:uiPriority w:val="99"/>
    <w:semiHidden/>
    <w:unhideWhenUsed/>
    <w:rsid w:val="00E07770"/>
  </w:style>
  <w:style w:type="numbering" w:styleId="NoList2" w:customStyle="true">
    <w:name w:val="No List2"/>
    <w:next w:val="Bezpopisa"/>
    <w:uiPriority w:val="99"/>
    <w:semiHidden/>
    <w:unhideWhenUsed/>
    <w:rsid w:val="00E07770"/>
  </w:style>
  <w:style w:type="numbering" w:styleId="NoList3" w:customStyle="true">
    <w:name w:val="No List3"/>
    <w:next w:val="Bezpopisa"/>
    <w:uiPriority w:val="99"/>
    <w:semiHidden/>
    <w:unhideWhenUsed/>
    <w:rsid w:val="00E07770"/>
  </w:style>
  <w:style w:type="paragraph" w:styleId="xl101" w:customStyle="true">
    <w:name w:val="xl101"/>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24"/>
      <w:szCs w:val="24"/>
      <w:lang w:eastAsia="hr-HR"/>
    </w:rPr>
  </w:style>
  <w:style w:type="paragraph" w:styleId="xl102" w:customStyle="true">
    <w:name w:val="xl102"/>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eastAsia="Times New Roman"/>
      <w:b/>
      <w:bCs/>
      <w:sz w:val="24"/>
      <w:szCs w:val="24"/>
      <w:lang w:eastAsia="hr-HR"/>
    </w:rPr>
  </w:style>
  <w:style w:type="paragraph" w:styleId="xl103" w:customStyle="true">
    <w:name w:val="xl103"/>
    <w:basedOn w:val="Normal"/>
    <w:rsid w:val="00E07770"/>
    <w:pPr>
      <w:spacing w:before="100" w:beforeAutospacing="true" w:after="100" w:afterAutospacing="true"/>
    </w:pPr>
    <w:rPr>
      <w:rFonts w:ascii="Times New Roman" w:hAnsi="Times New Roman" w:eastAsia="Times New Roman"/>
      <w:sz w:val="18"/>
      <w:szCs w:val="18"/>
      <w:lang w:eastAsia="hr-HR"/>
    </w:rPr>
  </w:style>
  <w:style w:type="paragraph" w:styleId="xl104" w:customStyle="true">
    <w:name w:val="xl104"/>
    <w:basedOn w:val="Normal"/>
    <w:rsid w:val="00E07770"/>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5" w:customStyle="true">
    <w:name w:val="xl105"/>
    <w:basedOn w:val="Normal"/>
    <w:rsid w:val="00E07770"/>
    <w:pPr>
      <w:pBdr>
        <w:top w:val="single" w:color="auto" w:sz="4" w:space="0"/>
        <w:left w:val="single" w:color="auto" w:sz="4" w:space="0"/>
        <w:right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6" w:customStyle="true">
    <w:name w:val="xl106"/>
    <w:basedOn w:val="Normal"/>
    <w:rsid w:val="00E07770"/>
    <w:pPr>
      <w:pBdr>
        <w:top w:val="single" w:color="auto" w:sz="4" w:space="0"/>
        <w:bottom w:val="single" w:color="auto" w:sz="4" w:space="0"/>
      </w:pBdr>
      <w:spacing w:before="100" w:beforeAutospacing="true" w:after="100" w:afterAutospacing="true"/>
      <w:textAlignment w:val="center"/>
    </w:pPr>
    <w:rPr>
      <w:rFonts w:ascii="Times New Roman" w:hAnsi="Times New Roman" w:eastAsia="Times New Roman"/>
      <w:b/>
      <w:bCs/>
      <w:sz w:val="18"/>
      <w:szCs w:val="18"/>
      <w:lang w:eastAsia="hr-HR"/>
    </w:rPr>
  </w:style>
  <w:style w:type="paragraph" w:styleId="xl107" w:customStyle="true">
    <w:name w:val="xl107"/>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08" w:customStyle="true">
    <w:name w:val="xl108"/>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09" w:customStyle="true">
    <w:name w:val="xl109"/>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0" w:customStyle="true">
    <w:name w:val="xl110"/>
    <w:basedOn w:val="Normal"/>
    <w:rsid w:val="00E07770"/>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1" w:customStyle="true">
    <w:name w:val="xl111"/>
    <w:basedOn w:val="Normal"/>
    <w:rsid w:val="00E07770"/>
    <w:pPr>
      <w:spacing w:before="100" w:beforeAutospacing="true" w:after="100" w:afterAutospacing="true"/>
    </w:pPr>
    <w:rPr>
      <w:rFonts w:ascii="Times New Roman" w:hAnsi="Times New Roman" w:eastAsia="Times New Roman"/>
      <w:sz w:val="18"/>
      <w:szCs w:val="18"/>
      <w:lang w:eastAsia="hr-HR"/>
    </w:rPr>
  </w:style>
  <w:style w:type="paragraph" w:styleId="xl112" w:customStyle="true">
    <w:name w:val="xl112"/>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3" w:customStyle="true">
    <w:name w:val="xl113"/>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8"/>
      <w:szCs w:val="18"/>
      <w:lang w:eastAsia="hr-HR"/>
    </w:rPr>
  </w:style>
  <w:style w:type="paragraph" w:styleId="xl114" w:customStyle="true">
    <w:name w:val="xl114"/>
    <w:basedOn w:val="Normal"/>
    <w:rsid w:val="00E07770"/>
    <w:pPr>
      <w:pBdr>
        <w:top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eastAsia="Times New Roman"/>
      <w:b/>
      <w:bCs/>
      <w:sz w:val="18"/>
      <w:szCs w:val="18"/>
      <w:lang w:eastAsia="hr-HR"/>
    </w:rPr>
  </w:style>
  <w:style w:type="paragraph" w:styleId="Default" w:customStyle="true">
    <w:name w:val="Default"/>
    <w:rsid w:val="00E07770"/>
    <w:pPr>
      <w:widowControl w:val="false"/>
      <w:suppressAutoHyphens/>
    </w:pPr>
    <w:rPr>
      <w:rFonts w:ascii="Calibri" w:hAnsi="Calibri" w:eastAsia="SimSun" w:cs="Mangal"/>
      <w:color w:val="000000"/>
      <w:kern w:val="1"/>
      <w:sz w:val="24"/>
      <w:szCs w:val="24"/>
      <w:lang w:eastAsia="zh-CN" w:bidi="hi-IN"/>
    </w:rPr>
  </w:style>
  <w:style w:type="paragraph" w:styleId="msonormal0" w:customStyle="true">
    <w:name w:val="msonormal"/>
    <w:basedOn w:val="Normal"/>
    <w:rsid w:val="00E07770"/>
    <w:pPr>
      <w:spacing w:before="100" w:beforeAutospacing="true" w:after="100" w:afterAutospacing="true"/>
    </w:pPr>
    <w:rPr>
      <w:rFonts w:ascii="Times New Roman" w:hAnsi="Times New Roman" w:eastAsia="Times New Roman"/>
      <w:sz w:val="24"/>
      <w:szCs w:val="24"/>
      <w:lang w:eastAsia="hr-HR"/>
    </w:rPr>
  </w:style>
  <w:style w:type="paragraph" w:styleId="font5" w:customStyle="true">
    <w:name w:val="font5"/>
    <w:basedOn w:val="Normal"/>
    <w:rsid w:val="00E07770"/>
    <w:pPr>
      <w:spacing w:before="100" w:beforeAutospacing="true" w:after="100" w:afterAutospacing="true"/>
    </w:pPr>
    <w:rPr>
      <w:rFonts w:ascii="Calibri" w:hAnsi="Calibri" w:eastAsia="Times New Roman" w:cs="Calibri"/>
      <w:color w:val="000000"/>
      <w:sz w:val="22"/>
      <w:szCs w:val="22"/>
      <w:lang w:eastAsia="hr-HR"/>
    </w:rPr>
  </w:style>
  <w:style w:type="paragraph" w:styleId="font6" w:customStyle="true">
    <w:name w:val="font6"/>
    <w:basedOn w:val="Normal"/>
    <w:rsid w:val="00E07770"/>
    <w:pPr>
      <w:spacing w:before="100" w:beforeAutospacing="true" w:after="100" w:afterAutospacing="true"/>
    </w:pPr>
    <w:rPr>
      <w:rFonts w:ascii="Calibri" w:hAnsi="Calibri" w:eastAsia="Times New Roman" w:cs="Calibri"/>
      <w:sz w:val="22"/>
      <w:szCs w:val="22"/>
      <w:lang w:eastAsia="hr-HR"/>
    </w:rPr>
  </w:style>
  <w:style w:type="paragraph" w:styleId="xl65" w:customStyle="true">
    <w:name w:val="xl65"/>
    <w:basedOn w:val="Normal"/>
    <w:rsid w:val="00E07770"/>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textAlignment w:val="center"/>
    </w:pPr>
    <w:rPr>
      <w:rFonts w:ascii="Calibri" w:hAnsi="Calibri" w:eastAsia="Times New Roman" w:cs="Calibri"/>
      <w:b/>
      <w:bCs/>
      <w:sz w:val="22"/>
      <w:szCs w:val="22"/>
      <w:lang w:eastAsia="hr-HR"/>
    </w:rPr>
  </w:style>
  <w:style w:type="paragraph" w:styleId="xl115" w:customStyle="true">
    <w:name w:val="xl115"/>
    <w:basedOn w:val="Normal"/>
    <w:rsid w:val="00E07770"/>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16" w:customStyle="true">
    <w:name w:val="xl116"/>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17" w:customStyle="true">
    <w:name w:val="xl117"/>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18" w:customStyle="true">
    <w:name w:val="xl118"/>
    <w:basedOn w:val="Normal"/>
    <w:rsid w:val="00E07770"/>
    <w:pPr>
      <w:spacing w:before="100" w:beforeAutospacing="true" w:after="100" w:afterAutospacing="true"/>
    </w:pPr>
    <w:rPr>
      <w:rFonts w:ascii="Calibri" w:hAnsi="Calibri" w:eastAsia="Times New Roman" w:cs="Calibri"/>
      <w:sz w:val="22"/>
      <w:szCs w:val="22"/>
      <w:lang w:eastAsia="hr-HR"/>
    </w:rPr>
  </w:style>
  <w:style w:type="paragraph" w:styleId="xl119" w:customStyle="true">
    <w:name w:val="xl119"/>
    <w:basedOn w:val="Normal"/>
    <w:rsid w:val="00E07770"/>
    <w:pPr>
      <w:spacing w:before="100" w:beforeAutospacing="true" w:after="100" w:afterAutospacing="true"/>
      <w:jc w:val="center"/>
    </w:pPr>
    <w:rPr>
      <w:rFonts w:ascii="Calibri" w:hAnsi="Calibri" w:eastAsia="Times New Roman" w:cs="Calibri"/>
      <w:sz w:val="22"/>
      <w:szCs w:val="22"/>
      <w:lang w:eastAsia="hr-HR"/>
    </w:rPr>
  </w:style>
  <w:style w:type="paragraph" w:styleId="xl120" w:customStyle="true">
    <w:name w:val="xl120"/>
    <w:basedOn w:val="Normal"/>
    <w:rsid w:val="00E07770"/>
    <w:pPr>
      <w:pBdr>
        <w:top w:val="single" w:color="000000" w:sz="4" w:space="0"/>
        <w:left w:val="single" w:color="000000" w:sz="4" w:space="0"/>
        <w:right w:val="single" w:color="000000" w:sz="4" w:space="0"/>
      </w:pBdr>
      <w:spacing w:before="100" w:beforeAutospacing="true" w:after="100" w:afterAutospacing="true"/>
      <w:jc w:val="center"/>
    </w:pPr>
    <w:rPr>
      <w:rFonts w:ascii="Calibri" w:hAnsi="Calibri" w:eastAsia="Times New Roman" w:cs="Calibri"/>
      <w:sz w:val="22"/>
      <w:szCs w:val="22"/>
      <w:lang w:eastAsia="hr-HR"/>
    </w:rPr>
  </w:style>
  <w:style w:type="paragraph" w:styleId="xl121" w:customStyle="true">
    <w:name w:val="xl121"/>
    <w:basedOn w:val="Normal"/>
    <w:rsid w:val="00E07770"/>
    <w:pPr>
      <w:pBdr>
        <w:top w:val="single" w:color="000000" w:sz="4" w:space="0"/>
        <w:left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22" w:customStyle="true">
    <w:name w:val="xl122"/>
    <w:basedOn w:val="Normal"/>
    <w:rsid w:val="00E07770"/>
    <w:pPr>
      <w:pBdr>
        <w:top w:val="single" w:color="000000" w:sz="4" w:space="0"/>
        <w:left w:val="single" w:color="000000" w:sz="4" w:space="0"/>
        <w:right w:val="single" w:color="000000" w:sz="4" w:space="0"/>
      </w:pBdr>
      <w:spacing w:before="100" w:beforeAutospacing="true" w:after="100" w:afterAutospacing="true"/>
    </w:pPr>
    <w:rPr>
      <w:rFonts w:ascii="Calibri" w:hAnsi="Calibri" w:eastAsia="Times New Roman" w:cs="Calibri"/>
      <w:sz w:val="22"/>
      <w:szCs w:val="22"/>
      <w:lang w:eastAsia="hr-HR"/>
    </w:rPr>
  </w:style>
  <w:style w:type="paragraph" w:styleId="xl123" w:customStyle="true">
    <w:name w:val="xl123"/>
    <w:basedOn w:val="Normal"/>
    <w:rsid w:val="00E07770"/>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eastAsia="Times New Roman" w:cs="Calibri"/>
      <w:sz w:val="22"/>
      <w:szCs w:val="22"/>
      <w:lang w:eastAsia="hr-HR"/>
    </w:rPr>
  </w:style>
  <w:style w:type="paragraph" w:styleId="xl124" w:customStyle="true">
    <w:name w:val="xl124"/>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jc w:val="right"/>
    </w:pPr>
    <w:rPr>
      <w:rFonts w:ascii="Calibri" w:hAnsi="Calibri" w:eastAsia="Times New Roman" w:cs="Calibri"/>
      <w:sz w:val="22"/>
      <w:szCs w:val="22"/>
      <w:lang w:eastAsia="hr-HR"/>
    </w:rPr>
  </w:style>
  <w:style w:type="paragraph" w:styleId="xl125" w:customStyle="true">
    <w:name w:val="xl125"/>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6" w:customStyle="true">
    <w:name w:val="xl126"/>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7" w:customStyle="true">
    <w:name w:val="xl127"/>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bottom"/>
    </w:pPr>
    <w:rPr>
      <w:rFonts w:ascii="Calibri" w:hAnsi="Calibri" w:eastAsia="Times New Roman" w:cs="Calibri"/>
      <w:sz w:val="22"/>
      <w:szCs w:val="22"/>
      <w:lang w:eastAsia="hr-HR"/>
    </w:rPr>
  </w:style>
  <w:style w:type="paragraph" w:styleId="xl128" w:customStyle="true">
    <w:name w:val="xl128"/>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29" w:customStyle="true">
    <w:name w:val="xl129"/>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bottom"/>
    </w:pPr>
    <w:rPr>
      <w:rFonts w:ascii="Calibri" w:hAnsi="Calibri" w:eastAsia="Times New Roman" w:cs="Calibri"/>
      <w:sz w:val="22"/>
      <w:szCs w:val="22"/>
      <w:lang w:eastAsia="hr-HR"/>
    </w:rPr>
  </w:style>
  <w:style w:type="paragraph" w:styleId="xl130" w:customStyle="true">
    <w:name w:val="xl130"/>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textAlignment w:val="center"/>
    </w:pPr>
    <w:rPr>
      <w:rFonts w:ascii="Calibri" w:hAnsi="Calibri" w:eastAsia="Times New Roman" w:cs="Calibri"/>
      <w:sz w:val="22"/>
      <w:szCs w:val="22"/>
      <w:lang w:eastAsia="hr-HR"/>
    </w:rPr>
  </w:style>
  <w:style w:type="paragraph" w:styleId="xl131" w:customStyle="true">
    <w:name w:val="xl131"/>
    <w:basedOn w:val="Normal"/>
    <w:rsid w:val="00E07770"/>
    <w:pPr>
      <w:pBdr>
        <w:top w:val="single" w:color="000000" w:sz="4" w:space="0"/>
        <w:left w:val="single" w:color="000000" w:sz="4" w:space="0"/>
        <w:bottom w:val="single" w:color="000000" w:sz="4" w:space="0"/>
        <w:right w:val="single" w:color="000000" w:sz="4" w:space="0"/>
      </w:pBdr>
      <w:shd w:val="clear" w:color="000000" w:fill="E4DFEC"/>
      <w:spacing w:before="100" w:beforeAutospacing="true" w:after="100" w:afterAutospacing="true"/>
      <w:jc w:val="right"/>
      <w:textAlignment w:val="bottom"/>
    </w:pPr>
    <w:rPr>
      <w:rFonts w:ascii="Calibri" w:hAnsi="Calibri" w:eastAsia="Times New Roman" w:cs="Calibri"/>
      <w:sz w:val="22"/>
      <w:szCs w:val="22"/>
      <w:lang w:eastAsia="hr-HR"/>
    </w:rPr>
  </w:style>
  <w:style w:type="paragraph" w:styleId="xl132" w:customStyle="true">
    <w:name w:val="xl132"/>
    <w:basedOn w:val="Normal"/>
    <w:rsid w:val="00E07770"/>
    <w:pPr>
      <w:shd w:val="clear" w:color="000000" w:fill="E4DFEC"/>
      <w:spacing w:before="100" w:beforeAutospacing="true" w:after="100" w:afterAutospacing="true"/>
    </w:pPr>
    <w:rPr>
      <w:rFonts w:ascii="Calibri" w:hAnsi="Calibri" w:eastAsia="Times New Roman" w:cs="Calibri"/>
      <w:sz w:val="22"/>
      <w:szCs w:val="22"/>
      <w:lang w:eastAsia="hr-HR"/>
    </w:rPr>
  </w:style>
  <w:style w:type="paragraph" w:styleId="xl133" w:customStyle="true">
    <w:name w:val="xl133"/>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jc w:val="right"/>
    </w:pPr>
    <w:rPr>
      <w:rFonts w:ascii="Calibri" w:hAnsi="Calibri" w:eastAsia="Times New Roman" w:cs="Calibri"/>
      <w:sz w:val="22"/>
      <w:szCs w:val="22"/>
      <w:lang w:eastAsia="hr-HR"/>
    </w:rPr>
  </w:style>
  <w:style w:type="paragraph" w:styleId="xl134" w:customStyle="true">
    <w:name w:val="xl134"/>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pPr>
    <w:rPr>
      <w:rFonts w:ascii="Calibri" w:hAnsi="Calibri" w:eastAsia="Times New Roman" w:cs="Calibri"/>
      <w:sz w:val="22"/>
      <w:szCs w:val="22"/>
      <w:lang w:eastAsia="hr-HR"/>
    </w:rPr>
  </w:style>
  <w:style w:type="paragraph" w:styleId="xl135" w:customStyle="true">
    <w:name w:val="xl135"/>
    <w:basedOn w:val="Normal"/>
    <w:rsid w:val="00E07770"/>
    <w:pPr>
      <w:pBdr>
        <w:top w:val="single" w:color="000000" w:sz="4" w:space="0"/>
        <w:left w:val="single" w:color="000000" w:sz="4" w:space="0"/>
        <w:bottom w:val="single" w:color="000000" w:sz="4" w:space="0"/>
        <w:right w:val="single" w:color="000000" w:sz="4" w:space="0"/>
      </w:pBdr>
      <w:shd w:val="clear" w:color="000000" w:fill="FFFFFF"/>
      <w:spacing w:before="100" w:beforeAutospacing="true" w:after="100" w:afterAutospacing="true"/>
    </w:pPr>
    <w:rPr>
      <w:rFonts w:ascii="Calibri" w:hAnsi="Calibri" w:eastAsia="Times New Roman" w:cs="Calibri"/>
      <w:sz w:val="22"/>
      <w:szCs w:val="22"/>
      <w:lang w:eastAsia="hr-HR"/>
    </w:rPr>
  </w:style>
  <w:style w:type="paragraph" w:styleId="xl136" w:customStyle="true">
    <w:name w:val="xl136"/>
    <w:basedOn w:val="Normal"/>
    <w:rsid w:val="00E07770"/>
    <w:pPr>
      <w:pBdr>
        <w:top w:val="single" w:color="000000" w:sz="4" w:space="0"/>
        <w:left w:val="single" w:color="000000" w:sz="4" w:space="0"/>
        <w:bottom w:val="single" w:color="000000" w:sz="4" w:space="0"/>
      </w:pBdr>
      <w:spacing w:before="100" w:beforeAutospacing="true" w:after="100" w:afterAutospacing="true"/>
      <w:jc w:val="center"/>
      <w:textAlignment w:val="center"/>
    </w:pPr>
    <w:rPr>
      <w:rFonts w:ascii="Calibri" w:hAnsi="Calibri" w:eastAsia="Times New Roman" w:cs="Calibri"/>
      <w:b/>
      <w:bCs/>
      <w:sz w:val="22"/>
      <w:szCs w:val="22"/>
      <w:lang w:eastAsia="hr-HR"/>
    </w:rPr>
  </w:style>
  <w:style w:type="paragraph" w:styleId="xl137" w:customStyle="true">
    <w:name w:val="xl137"/>
    <w:basedOn w:val="Normal"/>
    <w:rsid w:val="00E07770"/>
    <w:pPr>
      <w:pBdr>
        <w:top w:val="single" w:color="000000" w:sz="4" w:space="0"/>
        <w:bottom w:val="single" w:color="000000" w:sz="4" w:space="0"/>
        <w:right w:val="single" w:color="000000" w:sz="4" w:space="0"/>
      </w:pBdr>
      <w:spacing w:before="100" w:beforeAutospacing="true" w:after="100" w:afterAutospacing="true"/>
      <w:jc w:val="center"/>
      <w:textAlignment w:val="center"/>
    </w:pPr>
    <w:rPr>
      <w:rFonts w:ascii="Calibri" w:hAnsi="Calibri" w:eastAsia="Times New Roman" w:cs="Calibri"/>
      <w:b/>
      <w:bCs/>
      <w:sz w:val="22"/>
      <w:szCs w:val="22"/>
      <w:lang w:eastAsia="hr-HR"/>
    </w:rPr>
  </w:style>
  <w:style w:type="table" w:styleId="TableGrid2" w:customStyle="true">
    <w:name w:val="Table Grid2"/>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 w:customStyle="true">
    <w:name w:val="No List4"/>
    <w:next w:val="Bezpopisa"/>
    <w:uiPriority w:val="99"/>
    <w:semiHidden/>
    <w:unhideWhenUsed/>
    <w:rsid w:val="00E07770"/>
  </w:style>
  <w:style w:type="numbering" w:styleId="NoList12" w:customStyle="true">
    <w:name w:val="No List12"/>
    <w:next w:val="Bezpopisa"/>
    <w:uiPriority w:val="99"/>
    <w:semiHidden/>
    <w:unhideWhenUsed/>
    <w:rsid w:val="00E07770"/>
  </w:style>
  <w:style w:type="numbering" w:styleId="NoList21" w:customStyle="true">
    <w:name w:val="No List21"/>
    <w:next w:val="Bezpopisa"/>
    <w:uiPriority w:val="99"/>
    <w:semiHidden/>
    <w:unhideWhenUsed/>
    <w:rsid w:val="00E07770"/>
  </w:style>
  <w:style w:type="numbering" w:styleId="NoList31" w:customStyle="true">
    <w:name w:val="No List31"/>
    <w:next w:val="Bezpopisa"/>
    <w:uiPriority w:val="99"/>
    <w:semiHidden/>
    <w:unhideWhenUsed/>
    <w:rsid w:val="00E07770"/>
  </w:style>
  <w:style w:type="table" w:styleId="TableGrid3" w:customStyle="true">
    <w:name w:val="Table Grid3"/>
    <w:basedOn w:val="Obinatablica"/>
    <w:next w:val="Reetkatablice"/>
    <w:uiPriority w:val="59"/>
    <w:rsid w:val="00E07770"/>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A50B75"/>
  </w:style>
  <w:style w:type="numbering" w:styleId="NoList13" w:customStyle="true">
    <w:name w:val="No List13"/>
    <w:next w:val="Bezpopisa"/>
    <w:uiPriority w:val="99"/>
    <w:semiHidden/>
    <w:unhideWhenUsed/>
    <w:rsid w:val="00A50B75"/>
  </w:style>
  <w:style w:type="numbering" w:styleId="NoList22" w:customStyle="true">
    <w:name w:val="No List22"/>
    <w:next w:val="Bezpopisa"/>
    <w:uiPriority w:val="99"/>
    <w:semiHidden/>
    <w:unhideWhenUsed/>
    <w:rsid w:val="00A50B75"/>
  </w:style>
  <w:style w:type="numbering" w:styleId="NoList32" w:customStyle="true">
    <w:name w:val="No List32"/>
    <w:next w:val="Bezpopisa"/>
    <w:uiPriority w:val="99"/>
    <w:semiHidden/>
    <w:unhideWhenUsed/>
    <w:rsid w:val="00A50B75"/>
  </w:style>
  <w:style w:type="table" w:styleId="Reetkatablice1" w:customStyle="true">
    <w:name w:val="Rešetka tablice1"/>
    <w:basedOn w:val="Obinatablica"/>
    <w:next w:val="Reetkatablice"/>
    <w:uiPriority w:val="59"/>
    <w:rsid w:val="00A50B75"/>
    <w:rPr>
      <w:rFonts w:ascii="Calibri" w:hAnsi="Calibri" w:cs="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39"/>
    <w:rsid w:val="005C6AB8"/>
    <w:rPr>
      <w:rFonts w:ascii="Calibri" w:hAnsi="Calibri"/>
      <w:sz w:val="24"/>
      <w:szCs w:val="24"/>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uiPriority w:val="39"/>
    <w:rsid w:val="005C6AB8"/>
    <w:rPr>
      <w:rFonts w:ascii="Calibri" w:hAnsi="Calibri"/>
      <w:sz w:val="24"/>
      <w:szCs w:val="24"/>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extfield" w:customStyle="true">
    <w:name w:val="table_text_field"/>
    <w:basedOn w:val="Zadanifontodlomka"/>
    <w:rsid w:val="002D7B3F"/>
  </w:style>
  <w:style w:type="character" w:styleId="Tekstrezerviranogmjesta">
    <w:name w:val="Placeholder Text"/>
    <w:basedOn w:val="Zadanifontodlomka"/>
    <w:uiPriority w:val="99"/>
    <w:semiHidden/>
    <w:rsid w:val="009D30E8"/>
    <w:rPr>
      <w:color w:val="808080"/>
      <w:bdr w:val="none" w:color="auto" w:sz="0" w:space="0"/>
      <w:shd w:val="clear" w:color="auto" w:fill="auto"/>
    </w:rPr>
  </w:style>
  <w:style w:type="character" w:styleId="eSPISCCParagraphDefaultFont" w:customStyle="true">
    <w:name w:val="eSPIS_CC_Paragraph Default Font"/>
    <w:basedOn w:val="Zadanifontodlomka"/>
    <w:rsid w:val="009D30E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D30E8"/>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D30E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D30E8"/>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10" w:unhideWhenUsed="0"/>
    <w:lsdException w:name="Default Paragraph Font" w:uiPriority="1"/>
    <w:lsdException w:name="Subtitle" w:qFormat="1" w:semiHidden="0" w:uiPriority="11" w:unhideWhenUsed="0"/>
    <w:lsdException w:name="Body Text 3" w:qFormat="1" w:uiPriority="0"/>
    <w:lsdException w:name="FollowedHyperlink" w:qFormat="1"/>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26EB4"/>
    <w:pPr>
      <w:tabs>
        <w:tab w:pos="4536" w:val="center"/>
        <w:tab w:pos="9072" w:val="right"/>
      </w:tabs>
    </w:pPr>
  </w:style>
  <w:style w:customStyle="1" w:styleId="ZaglavljeChar" w:type="character">
    <w:name w:val="Zaglavlje Char"/>
    <w:link w:val="Zaglavlje"/>
    <w:uiPriority w:val="99"/>
    <w:rsid w:val="00F26EB4"/>
    <w:rPr>
      <w:lang w:eastAsia="en-US"/>
    </w:rPr>
  </w:style>
  <w:style w:styleId="Podnoje" w:type="paragraph">
    <w:name w:val="footer"/>
    <w:basedOn w:val="Normal"/>
    <w:link w:val="PodnojeChar"/>
    <w:uiPriority w:val="99"/>
    <w:unhideWhenUsed/>
    <w:rsid w:val="00F26EB4"/>
    <w:pPr>
      <w:tabs>
        <w:tab w:pos="4536" w:val="center"/>
        <w:tab w:pos="9072" w:val="right"/>
      </w:tabs>
    </w:pPr>
  </w:style>
  <w:style w:customStyle="1" w:styleId="PodnojeChar" w:type="character">
    <w:name w:val="Podnožje Char"/>
    <w:link w:val="Podnoje"/>
    <w:uiPriority w:val="99"/>
    <w:rsid w:val="00F26EB4"/>
    <w:rPr>
      <w:lang w:eastAsia="en-US"/>
    </w:rPr>
  </w:style>
  <w:style w:styleId="Tekstbalonia" w:type="paragraph">
    <w:name w:val="Balloon Text"/>
    <w:basedOn w:val="Normal"/>
    <w:link w:val="TekstbaloniaChar"/>
    <w:uiPriority w:val="99"/>
    <w:semiHidden/>
    <w:unhideWhenUsed/>
    <w:rsid w:val="00F26EB4"/>
    <w:rPr>
      <w:rFonts w:ascii="Tahoma" w:cs="Tahoma" w:hAnsi="Tahoma"/>
      <w:sz w:val="16"/>
      <w:szCs w:val="16"/>
    </w:rPr>
  </w:style>
  <w:style w:customStyle="1" w:styleId="TekstbaloniaChar" w:type="character">
    <w:name w:val="Tekst balončića Char"/>
    <w:link w:val="Tekstbalonia"/>
    <w:uiPriority w:val="99"/>
    <w:semiHidden/>
    <w:rsid w:val="00F26EB4"/>
    <w:rPr>
      <w:rFonts w:ascii="Tahoma" w:cs="Tahoma" w:hAnsi="Tahoma"/>
      <w:sz w:val="16"/>
      <w:szCs w:val="16"/>
      <w:lang w:eastAsia="en-US"/>
    </w:rPr>
  </w:style>
  <w:style w:customStyle="1" w:styleId="Bezproreda1" w:type="paragraph">
    <w:name w:val="Bez proreda1"/>
    <w:qFormat/>
    <w:rsid w:val="00F6228C"/>
    <w:rPr>
      <w:rFonts w:ascii="Calibri" w:hAnsi="Calibri"/>
      <w:sz w:val="22"/>
      <w:szCs w:val="22"/>
      <w:lang w:eastAsia="en-US"/>
    </w:rPr>
  </w:style>
  <w:style w:styleId="Bezproreda" w:type="paragraph">
    <w:name w:val="No Spacing"/>
    <w:link w:val="BezproredaChar"/>
    <w:uiPriority w:val="1"/>
    <w:qFormat/>
    <w:rsid w:val="00F6228C"/>
    <w:rPr>
      <w:rFonts w:ascii="Calibri" w:hAnsi="Calibri"/>
      <w:sz w:val="22"/>
      <w:szCs w:val="22"/>
      <w:lang w:eastAsia="en-US"/>
    </w:rPr>
  </w:style>
  <w:style w:customStyle="1" w:styleId="Bezproreda2" w:type="paragraph">
    <w:name w:val="Bez proreda2"/>
    <w:qFormat/>
    <w:rsid w:val="00D34786"/>
    <w:rPr>
      <w:rFonts w:ascii="Calibri" w:hAnsi="Calibri"/>
      <w:sz w:val="22"/>
      <w:szCs w:val="22"/>
      <w:lang w:eastAsia="en-US"/>
    </w:rPr>
  </w:style>
  <w:style w:customStyle="1" w:styleId="NoSpacing1" w:type="paragraph">
    <w:name w:val="No Spacing1"/>
    <w:rsid w:val="00D34786"/>
    <w:rPr>
      <w:rFonts w:ascii="Calibri" w:eastAsia="Times New Roman" w:hAnsi="Calibri"/>
      <w:sz w:val="22"/>
      <w:szCs w:val="22"/>
      <w:lang w:eastAsia="en-US"/>
    </w:rPr>
  </w:style>
  <w:style w:styleId="Hiperveza" w:type="character">
    <w:name w:val="Hyperlink"/>
    <w:uiPriority w:val="99"/>
    <w:semiHidden/>
    <w:rsid w:val="00B86F75"/>
    <w:rPr>
      <w:rFonts w:cs="Times New Roman"/>
      <w:color w:val="0000FF"/>
      <w:u w:val="single"/>
    </w:rPr>
  </w:style>
  <w:style w:styleId="Odlomakpopisa" w:type="paragraph">
    <w:name w:val="List Paragraph"/>
    <w:basedOn w:val="Normal"/>
    <w:uiPriority w:val="34"/>
    <w:qFormat/>
    <w:rsid w:val="00D50B84"/>
    <w:pPr>
      <w:ind w:left="708"/>
    </w:pPr>
  </w:style>
  <w:style w:customStyle="1" w:styleId="BezproredaChar" w:type="character">
    <w:name w:val="Bez proreda Char"/>
    <w:link w:val="Bezproreda"/>
    <w:uiPriority w:val="1"/>
    <w:rsid w:val="002970B5"/>
    <w:rPr>
      <w:rFonts w:ascii="Calibri" w:hAnsi="Calibri"/>
      <w:sz w:val="22"/>
      <w:szCs w:val="22"/>
      <w:lang w:eastAsia="en-US"/>
    </w:rPr>
  </w:style>
  <w:style w:styleId="Reetkatablice" w:type="table">
    <w:name w:val="Table Grid"/>
    <w:basedOn w:val="Obinatablica"/>
    <w:uiPriority w:val="59"/>
    <w:rsid w:val="008E66B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 w:type="table">
    <w:name w:val="Table Grid1"/>
    <w:basedOn w:val="Obinatablica"/>
    <w:next w:val="Reetkatablice"/>
    <w:uiPriority w:val="59"/>
    <w:rsid w:val="00E07770"/>
    <w:rPr>
      <w:rFonts w:ascii="Calibri" w:cs="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oList1" w:type="numbering">
    <w:name w:val="No List1"/>
    <w:next w:val="Bezpopisa"/>
    <w:uiPriority w:val="99"/>
    <w:semiHidden/>
    <w:unhideWhenUsed/>
    <w:rsid w:val="00E07770"/>
  </w:style>
  <w:style w:customStyle="1" w:styleId="WW8Num1z0" w:type="character">
    <w:name w:val="WW8Num1z0"/>
    <w:qFormat/>
    <w:rsid w:val="00E07770"/>
    <w:rPr>
      <w:rFonts w:ascii="Symbol" w:cs="OpenSymbol" w:hAnsi="Symbol"/>
    </w:rPr>
  </w:style>
  <w:style w:customStyle="1" w:styleId="WW8Num2zfalse" w:type="character">
    <w:name w:val="WW8Num2zfalse"/>
    <w:qFormat/>
    <w:rsid w:val="00E07770"/>
  </w:style>
  <w:style w:customStyle="1" w:styleId="WW8Num2ztrue" w:type="character">
    <w:name w:val="WW8Num2ztrue"/>
    <w:qFormat/>
    <w:rsid w:val="00E07770"/>
  </w:style>
  <w:style w:customStyle="1" w:styleId="WW-DefaultParagraphFont11111" w:type="character">
    <w:name w:val="WW-Default Paragraph Font11111"/>
    <w:qFormat/>
    <w:rsid w:val="00E07770"/>
  </w:style>
  <w:style w:customStyle="1" w:styleId="st" w:type="character">
    <w:name w:val="st"/>
    <w:basedOn w:val="WW-DefaultParagraphFont11111"/>
    <w:qFormat/>
    <w:rsid w:val="00E07770"/>
  </w:style>
  <w:style w:customStyle="1" w:styleId="WW8Num2z0" w:type="character">
    <w:name w:val="WW8Num2z0"/>
    <w:qFormat/>
    <w:rsid w:val="00E07770"/>
    <w:rPr>
      <w:rFonts w:ascii="Arial" w:cs="Arial" w:hAnsi="Arial"/>
    </w:rPr>
  </w:style>
  <w:style w:customStyle="1" w:styleId="WW8Num2z1" w:type="character">
    <w:name w:val="WW8Num2z1"/>
    <w:qFormat/>
    <w:rsid w:val="00E07770"/>
    <w:rPr>
      <w:rFonts w:ascii="Courier New" w:cs="Courier New" w:hAnsi="Courier New"/>
    </w:rPr>
  </w:style>
  <w:style w:customStyle="1" w:styleId="WW8Num2z2" w:type="character">
    <w:name w:val="WW8Num2z2"/>
    <w:qFormat/>
    <w:rsid w:val="00E07770"/>
    <w:rPr>
      <w:rFonts w:ascii="Wingdings" w:cs="Wingdings" w:hAnsi="Wingdings"/>
    </w:rPr>
  </w:style>
  <w:style w:customStyle="1" w:styleId="WW8Num2z3" w:type="character">
    <w:name w:val="WW8Num2z3"/>
    <w:qFormat/>
    <w:rsid w:val="00E07770"/>
    <w:rPr>
      <w:rFonts w:ascii="Symbol" w:cs="Symbol" w:hAnsi="Symbol"/>
    </w:rPr>
  </w:style>
  <w:style w:customStyle="1" w:styleId="Bullets" w:type="character">
    <w:name w:val="Bullets"/>
    <w:qFormat/>
    <w:rsid w:val="00E07770"/>
    <w:rPr>
      <w:rFonts w:ascii="OpenSymbol" w:cs="OpenSymbol" w:eastAsia="OpenSymbol" w:hAnsi="OpenSymbol"/>
    </w:rPr>
  </w:style>
  <w:style w:customStyle="1" w:styleId="ListLabel1" w:type="character">
    <w:name w:val="ListLabel 1"/>
    <w:qFormat/>
    <w:rsid w:val="00E07770"/>
    <w:rPr>
      <w:rFonts w:cs="OpenSymbol"/>
    </w:rPr>
  </w:style>
  <w:style w:customStyle="1" w:styleId="ListLabel2" w:type="character">
    <w:name w:val="ListLabel 2"/>
    <w:qFormat/>
    <w:rsid w:val="00E07770"/>
    <w:rPr>
      <w:rFonts w:cs="Symbol"/>
    </w:rPr>
  </w:style>
  <w:style w:customStyle="1" w:styleId="ListLabel3" w:type="character">
    <w:name w:val="ListLabel 3"/>
    <w:qFormat/>
    <w:rsid w:val="00E07770"/>
    <w:rPr>
      <w:rFonts w:cs="Symbol"/>
    </w:rPr>
  </w:style>
  <w:style w:customStyle="1" w:styleId="ListLabel4" w:type="character">
    <w:name w:val="ListLabel 4"/>
    <w:qFormat/>
    <w:rsid w:val="00E07770"/>
    <w:rPr>
      <w:rFonts w:cs="Symbol"/>
    </w:rPr>
  </w:style>
  <w:style w:customStyle="1" w:styleId="InternetLink" w:type="character">
    <w:name w:val="Internet Link"/>
    <w:basedOn w:val="Zadanifontodlomka"/>
    <w:unhideWhenUsed/>
    <w:rsid w:val="00E07770"/>
    <w:rPr>
      <w:color w:val="0000FF"/>
      <w:u w:val="single"/>
    </w:rPr>
  </w:style>
  <w:style w:styleId="SlijeenaHiperveza" w:type="character">
    <w:name w:val="FollowedHyperlink"/>
    <w:basedOn w:val="Zadanifontodlomka"/>
    <w:uiPriority w:val="99"/>
    <w:qFormat/>
    <w:rsid w:val="00E07770"/>
    <w:rPr>
      <w:color w:val="800080"/>
      <w:u w:val="single"/>
    </w:rPr>
  </w:style>
  <w:style w:customStyle="1" w:styleId="ListLabel5" w:type="character">
    <w:name w:val="ListLabel 5"/>
    <w:qFormat/>
    <w:rsid w:val="00E07770"/>
    <w:rPr>
      <w:rFonts w:cs="Symbol"/>
    </w:rPr>
  </w:style>
  <w:style w:customStyle="1" w:styleId="ListLabel6" w:type="character">
    <w:name w:val="ListLabel 6"/>
    <w:qFormat/>
    <w:rsid w:val="00E07770"/>
    <w:rPr>
      <w:rFonts w:cs="Tahoma"/>
      <w:color w:val="FF0000"/>
      <w:sz w:val="24"/>
      <w:szCs w:val="24"/>
    </w:rPr>
  </w:style>
  <w:style w:customStyle="1" w:styleId="ListLabel7" w:type="character">
    <w:name w:val="ListLabel 7"/>
    <w:qFormat/>
    <w:rsid w:val="00E07770"/>
    <w:rPr>
      <w:rFonts w:cs="Calibri"/>
    </w:rPr>
  </w:style>
  <w:style w:customStyle="1" w:styleId="ListLabel8" w:type="character">
    <w:name w:val="ListLabel 8"/>
    <w:qFormat/>
    <w:rsid w:val="00E07770"/>
    <w:rPr>
      <w:rFonts w:cs="Calibri"/>
    </w:rPr>
  </w:style>
  <w:style w:customStyle="1" w:styleId="ListLabel9" w:type="character">
    <w:name w:val="ListLabel 9"/>
    <w:qFormat/>
    <w:rsid w:val="00E07770"/>
    <w:rPr>
      <w:rFonts w:cs="Calibri"/>
    </w:rPr>
  </w:style>
  <w:style w:customStyle="1" w:styleId="ListLabel10" w:type="character">
    <w:name w:val="ListLabel 10"/>
    <w:qFormat/>
    <w:rsid w:val="00E07770"/>
    <w:rPr>
      <w:rFonts w:cs="Mangal" w:eastAsia="SimSun"/>
      <w:sz w:val="22"/>
    </w:rPr>
  </w:style>
  <w:style w:customStyle="1" w:styleId="ListLabel11" w:type="character">
    <w:name w:val="ListLabel 11"/>
    <w:qFormat/>
    <w:rsid w:val="00E07770"/>
    <w:rPr>
      <w:rFonts w:cs="Courier New"/>
    </w:rPr>
  </w:style>
  <w:style w:customStyle="1" w:styleId="Heading" w:type="paragraph">
    <w:name w:val="Heading"/>
    <w:basedOn w:val="Normal"/>
    <w:next w:val="TextBody"/>
    <w:qFormat/>
    <w:rsid w:val="00E07770"/>
    <w:pPr>
      <w:keepNext/>
      <w:widowControl w:val="0"/>
      <w:suppressAutoHyphens/>
      <w:spacing w:after="120" w:before="240" w:line="276" w:lineRule="auto"/>
    </w:pPr>
    <w:rPr>
      <w:rFonts w:ascii="Arial" w:cs="Mangal" w:eastAsia="Microsoft YaHei" w:hAnsi="Arial"/>
      <w:color w:val="00000A"/>
      <w:sz w:val="28"/>
      <w:szCs w:val="28"/>
      <w:lang w:bidi="hi-IN" w:eastAsia="zh-CN"/>
    </w:rPr>
  </w:style>
  <w:style w:customStyle="1" w:styleId="TextBody" w:type="paragraph">
    <w:name w:val="Text Body"/>
    <w:basedOn w:val="Normal"/>
    <w:rsid w:val="00E07770"/>
    <w:pPr>
      <w:widowControl w:val="0"/>
      <w:suppressAutoHyphens/>
      <w:spacing w:after="120" w:line="276" w:lineRule="auto"/>
    </w:pPr>
    <w:rPr>
      <w:rFonts w:ascii="Times New Roman" w:cs="Mangal" w:eastAsia="SimSun" w:hAnsi="Times New Roman"/>
      <w:color w:val="00000A"/>
      <w:sz w:val="24"/>
      <w:szCs w:val="24"/>
      <w:lang w:bidi="hi-IN" w:eastAsia="zh-CN"/>
    </w:rPr>
  </w:style>
  <w:style w:styleId="Popis" w:type="paragraph">
    <w:name w:val="List"/>
    <w:basedOn w:val="TextBody"/>
    <w:rsid w:val="00E07770"/>
  </w:style>
  <w:style w:styleId="Opisslike" w:type="paragraph">
    <w:name w:val="caption"/>
    <w:basedOn w:val="Normal"/>
    <w:qFormat/>
    <w:rsid w:val="00E07770"/>
    <w:pPr>
      <w:widowControl w:val="0"/>
      <w:suppressLineNumbers/>
      <w:suppressAutoHyphens/>
      <w:spacing w:after="120" w:before="120" w:line="276" w:lineRule="auto"/>
    </w:pPr>
    <w:rPr>
      <w:rFonts w:ascii="Times New Roman" w:cs="Mangal" w:eastAsia="SimSun" w:hAnsi="Times New Roman"/>
      <w:i/>
      <w:iCs/>
      <w:color w:val="00000A"/>
      <w:sz w:val="24"/>
      <w:szCs w:val="24"/>
      <w:lang w:bidi="hi-IN" w:eastAsia="zh-CN"/>
    </w:rPr>
  </w:style>
  <w:style w:customStyle="1" w:styleId="Index" w:type="paragraph">
    <w:name w:val="Index"/>
    <w:basedOn w:val="Normal"/>
    <w:qFormat/>
    <w:rsid w:val="00E07770"/>
    <w:pPr>
      <w:widowControl w:val="0"/>
      <w:suppressLineNumbers/>
      <w:suppressAutoHyphens/>
      <w:spacing w:after="200" w:line="276" w:lineRule="auto"/>
    </w:pPr>
    <w:rPr>
      <w:rFonts w:ascii="Times New Roman" w:cs="Mangal" w:eastAsia="SimSun" w:hAnsi="Times New Roman"/>
      <w:color w:val="00000A"/>
      <w:sz w:val="24"/>
      <w:szCs w:val="24"/>
      <w:lang w:bidi="hi-IN" w:eastAsia="zh-CN"/>
    </w:rPr>
  </w:style>
  <w:style w:styleId="Tijeloteksta3" w:type="paragraph">
    <w:name w:val="Body Text 3"/>
    <w:basedOn w:val="Normal"/>
    <w:link w:val="Tijeloteksta3Char"/>
    <w:qFormat/>
    <w:rsid w:val="00E07770"/>
    <w:pPr>
      <w:widowControl w:val="0"/>
      <w:suppressAutoHyphens/>
      <w:spacing w:after="200" w:line="276" w:lineRule="auto"/>
    </w:pPr>
    <w:rPr>
      <w:rFonts w:ascii="Arial" w:cs="Arial" w:eastAsia="SimSun" w:hAnsi="Arial"/>
      <w:color w:val="00000A"/>
      <w:sz w:val="24"/>
      <w:szCs w:val="24"/>
      <w:lang w:bidi="hi-IN" w:eastAsia="zh-CN"/>
    </w:rPr>
  </w:style>
  <w:style w:customStyle="1" w:styleId="Tijeloteksta3Char" w:type="character">
    <w:name w:val="Tijelo teksta 3 Char"/>
    <w:basedOn w:val="Zadanifontodlomka"/>
    <w:link w:val="Tijeloteksta3"/>
    <w:rsid w:val="00E07770"/>
    <w:rPr>
      <w:rFonts w:ascii="Arial" w:cs="Arial" w:eastAsia="SimSun" w:hAnsi="Arial"/>
      <w:color w:val="00000A"/>
      <w:sz w:val="24"/>
      <w:szCs w:val="24"/>
      <w:lang w:bidi="hi-IN" w:eastAsia="zh-CN"/>
    </w:rPr>
  </w:style>
  <w:style w:customStyle="1" w:styleId="xl67" w:type="paragraph">
    <w:name w:val="xl67"/>
    <w:basedOn w:val="Normal"/>
    <w:qFormat/>
    <w:rsid w:val="00E07770"/>
    <w:pPr>
      <w:spacing w:after="28" w:before="28" w:line="100" w:lineRule="atLeast"/>
    </w:pPr>
    <w:rPr>
      <w:rFonts w:ascii="Times New Roman" w:eastAsia="Times New Roman" w:hAnsi="Times New Roman"/>
      <w:color w:val="00000A"/>
      <w:sz w:val="24"/>
      <w:szCs w:val="24"/>
      <w:lang w:eastAsia="hr-HR"/>
    </w:rPr>
  </w:style>
  <w:style w:customStyle="1" w:styleId="xl68" w:type="paragraph">
    <w:name w:val="xl68"/>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69" w:type="paragraph">
    <w:name w:val="xl69"/>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eastAsia="Times New Roman" w:hAnsi="Times New Roman"/>
      <w:b/>
      <w:bCs/>
      <w:color w:val="00000A"/>
      <w:sz w:val="24"/>
      <w:szCs w:val="24"/>
      <w:lang w:eastAsia="hr-HR"/>
    </w:rPr>
  </w:style>
  <w:style w:customStyle="1" w:styleId="xl70" w:type="paragraph">
    <w:name w:val="xl70"/>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jc w:val="center"/>
    </w:pPr>
    <w:rPr>
      <w:rFonts w:ascii="Times New Roman" w:eastAsia="Times New Roman" w:hAnsi="Times New Roman"/>
      <w:color w:val="00000A"/>
      <w:sz w:val="24"/>
      <w:szCs w:val="24"/>
      <w:lang w:eastAsia="hr-HR"/>
    </w:rPr>
  </w:style>
  <w:style w:customStyle="1" w:styleId="xl71" w:type="paragraph">
    <w:name w:val="xl71"/>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jc w:val="right"/>
    </w:pPr>
    <w:rPr>
      <w:rFonts w:ascii="Times New Roman" w:eastAsia="Times New Roman" w:hAnsi="Times New Roman"/>
      <w:color w:val="00000A"/>
      <w:sz w:val="24"/>
      <w:szCs w:val="24"/>
      <w:lang w:eastAsia="hr-HR"/>
    </w:rPr>
  </w:style>
  <w:style w:customStyle="1" w:styleId="xl72" w:type="paragraph">
    <w:name w:val="xl72"/>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eastAsia="Times New Roman" w:hAnsi="Times New Roman"/>
      <w:color w:val="00000A"/>
      <w:sz w:val="24"/>
      <w:szCs w:val="24"/>
      <w:lang w:eastAsia="hr-HR"/>
    </w:rPr>
  </w:style>
  <w:style w:customStyle="1" w:styleId="xl66" w:type="paragraph">
    <w:name w:val="xl66"/>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eastAsia="Times New Roman" w:hAnsi="Times New Roman"/>
      <w:color w:val="00000A"/>
      <w:sz w:val="24"/>
      <w:szCs w:val="24"/>
      <w:lang w:eastAsia="hr-HR"/>
    </w:rPr>
  </w:style>
  <w:style w:customStyle="1" w:styleId="xl74" w:type="paragraph">
    <w:name w:val="xl74"/>
    <w:basedOn w:val="Normal"/>
    <w:qFormat/>
    <w:rsid w:val="00E07770"/>
    <w:pPr>
      <w:spacing w:after="28" w:before="28" w:line="100" w:lineRule="atLeast"/>
    </w:pPr>
    <w:rPr>
      <w:rFonts w:ascii="Times New Roman" w:eastAsia="Times New Roman" w:hAnsi="Times New Roman"/>
      <w:color w:val="00000A"/>
      <w:sz w:val="24"/>
      <w:szCs w:val="24"/>
      <w:lang w:eastAsia="hr-HR"/>
    </w:rPr>
  </w:style>
  <w:style w:customStyle="1" w:styleId="xl76" w:type="paragraph">
    <w:name w:val="xl76"/>
    <w:basedOn w:val="Normal"/>
    <w:qFormat/>
    <w:rsid w:val="00E07770"/>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77" w:type="paragraph">
    <w:name w:val="xl77"/>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eastAsia="Times New Roman" w:hAnsi="Times New Roman"/>
      <w:color w:val="00000A"/>
      <w:sz w:val="24"/>
      <w:szCs w:val="24"/>
      <w:lang w:eastAsia="hr-HR"/>
    </w:rPr>
  </w:style>
  <w:style w:customStyle="1" w:styleId="xl73" w:type="paragraph">
    <w:name w:val="xl73"/>
    <w:basedOn w:val="Normal"/>
    <w:qFormat/>
    <w:rsid w:val="00E07770"/>
    <w:pPr>
      <w:pBdr>
        <w:top w:color="000001" w:space="0" w:sz="4" w:val="single"/>
        <w:left w:color="000001" w:space="0" w:sz="4" w:val="single"/>
        <w:bottom w:color="000001" w:space="0" w:sz="4" w:val="single"/>
        <w:right w:color="000001" w:space="0" w:sz="4" w:val="single"/>
      </w:pBdr>
      <w:spacing w:after="28" w:before="28" w:line="100" w:lineRule="atLeast"/>
      <w:textAlignment w:val="center"/>
    </w:pPr>
    <w:rPr>
      <w:rFonts w:ascii="Calibri" w:eastAsia="Times New Roman" w:hAnsi="Calibri"/>
      <w:color w:val="00000A"/>
      <w:sz w:val="24"/>
      <w:szCs w:val="24"/>
      <w:lang w:eastAsia="hr-HR"/>
    </w:rPr>
  </w:style>
  <w:style w:customStyle="1" w:styleId="xl75" w:type="paragraph">
    <w:name w:val="xl75"/>
    <w:basedOn w:val="Normal"/>
    <w:qFormat/>
    <w:rsid w:val="00E07770"/>
    <w:pPr>
      <w:spacing w:after="28" w:before="28" w:line="100" w:lineRule="atLeast"/>
      <w:textAlignment w:val="center"/>
    </w:pPr>
    <w:rPr>
      <w:rFonts w:ascii="Times New Roman" w:eastAsia="Times New Roman" w:hAnsi="Times New Roman"/>
      <w:color w:val="00000A"/>
      <w:sz w:val="24"/>
      <w:szCs w:val="24"/>
      <w:lang w:eastAsia="hr-HR"/>
    </w:rPr>
  </w:style>
  <w:style w:customStyle="1" w:styleId="xl78" w:type="paragraph">
    <w:name w:val="xl78"/>
    <w:basedOn w:val="Normal"/>
    <w:qFormat/>
    <w:rsid w:val="00E07770"/>
    <w:pPr>
      <w:spacing w:after="28" w:before="28" w:line="100" w:lineRule="atLeast"/>
    </w:pPr>
    <w:rPr>
      <w:rFonts w:ascii="Times New Roman" w:eastAsia="Times New Roman" w:hAnsi="Times New Roman"/>
      <w:color w:val="00000A"/>
      <w:sz w:val="24"/>
      <w:szCs w:val="24"/>
      <w:lang w:eastAsia="hr-HR"/>
    </w:rPr>
  </w:style>
  <w:style w:customStyle="1" w:styleId="xl80" w:type="paragraph">
    <w:name w:val="xl80"/>
    <w:basedOn w:val="Normal"/>
    <w:qFormat/>
    <w:rsid w:val="00E07770"/>
    <w:pPr>
      <w:pBdr>
        <w:top w:color="000001" w:space="0" w:sz="8" w:val="single"/>
        <w:left w:color="000001" w:space="0" w:sz="8" w:val="single"/>
        <w:right w:color="000001" w:space="0" w:sz="4" w:val="single"/>
      </w:pBd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81" w:type="paragraph">
    <w:name w:val="xl81"/>
    <w:basedOn w:val="Normal"/>
    <w:qFormat/>
    <w:rsid w:val="00E07770"/>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82" w:type="paragraph">
    <w:name w:val="xl82"/>
    <w:basedOn w:val="Normal"/>
    <w:qFormat/>
    <w:rsid w:val="00E07770"/>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83" w:type="paragraph">
    <w:name w:val="xl83"/>
    <w:basedOn w:val="Normal"/>
    <w:qFormat/>
    <w:rsid w:val="00E07770"/>
    <w:pPr>
      <w:pBdr>
        <w:top w:color="000001" w:space="0" w:sz="8" w:val="single"/>
        <w:left w:color="000001" w:space="0" w:sz="4" w:val="single"/>
        <w:right w:color="000001" w:space="0" w:sz="8" w:val="single"/>
      </w:pBd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84" w:type="paragraph">
    <w:name w:val="xl84"/>
    <w:basedOn w:val="Normal"/>
    <w:qFormat/>
    <w:rsid w:val="00E07770"/>
    <w:pPr>
      <w:spacing w:after="28" w:before="28" w:line="100" w:lineRule="atLeast"/>
      <w:textAlignment w:val="center"/>
    </w:pPr>
    <w:rPr>
      <w:rFonts w:ascii="Times New Roman" w:eastAsia="Times New Roman" w:hAnsi="Times New Roman"/>
      <w:color w:val="00000A"/>
      <w:sz w:val="24"/>
      <w:szCs w:val="24"/>
      <w:lang w:eastAsia="hr-HR"/>
    </w:rPr>
  </w:style>
  <w:style w:customStyle="1" w:styleId="xl85" w:type="paragraph">
    <w:name w:val="xl85"/>
    <w:basedOn w:val="Normal"/>
    <w:qFormat/>
    <w:rsid w:val="00E07770"/>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eastAsia="Times New Roman" w:hAnsi="Calibri"/>
      <w:color w:val="00000A"/>
      <w:sz w:val="24"/>
      <w:szCs w:val="24"/>
      <w:lang w:eastAsia="hr-HR"/>
    </w:rPr>
  </w:style>
  <w:style w:customStyle="1" w:styleId="xl86" w:type="paragraph">
    <w:name w:val="xl86"/>
    <w:basedOn w:val="Normal"/>
    <w:qFormat/>
    <w:rsid w:val="00E07770"/>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eastAsia="Times New Roman" w:hAnsi="Calibri"/>
      <w:color w:val="00000A"/>
      <w:sz w:val="24"/>
      <w:szCs w:val="24"/>
      <w:lang w:eastAsia="hr-HR"/>
    </w:rPr>
  </w:style>
  <w:style w:customStyle="1" w:styleId="xl87" w:type="paragraph">
    <w:name w:val="xl87"/>
    <w:basedOn w:val="Normal"/>
    <w:qFormat/>
    <w:rsid w:val="00E07770"/>
    <w:pPr>
      <w:pBdr>
        <w:top w:color="000001" w:space="0" w:sz="8" w:val="single"/>
        <w:left w:color="000001" w:space="0" w:sz="8" w:val="single"/>
        <w:bottom w:color="000001" w:space="0" w:sz="8" w:val="single"/>
      </w:pBdr>
      <w:shd w:color="auto" w:fill="CCFFCC" w:val="clear"/>
      <w:spacing w:after="28" w:before="28" w:line="100" w:lineRule="atLeast"/>
      <w:textAlignment w:val="top"/>
    </w:pPr>
    <w:rPr>
      <w:rFonts w:ascii="Times New Roman" w:eastAsia="Times New Roman" w:hAnsi="Times New Roman"/>
      <w:b/>
      <w:bCs/>
      <w:color w:val="00000A"/>
      <w:sz w:val="24"/>
      <w:szCs w:val="24"/>
      <w:lang w:eastAsia="hr-HR"/>
    </w:rPr>
  </w:style>
  <w:style w:customStyle="1" w:styleId="xl88" w:type="paragraph">
    <w:name w:val="xl88"/>
    <w:basedOn w:val="Normal"/>
    <w:qFormat/>
    <w:rsid w:val="00E07770"/>
    <w:pPr>
      <w:pBdr>
        <w:top w:color="000001" w:space="0" w:sz="8" w:val="single"/>
        <w:bottom w:color="000001" w:space="0" w:sz="8" w:val="single"/>
      </w:pBdr>
      <w:shd w:color="auto" w:fill="CCFFCC" w:val="clear"/>
      <w:spacing w:after="28" w:before="28" w:line="100" w:lineRule="atLeast"/>
      <w:jc w:val="right"/>
      <w:textAlignment w:val="top"/>
    </w:pPr>
    <w:rPr>
      <w:rFonts w:ascii="Times New Roman" w:eastAsia="Times New Roman" w:hAnsi="Times New Roman"/>
      <w:b/>
      <w:bCs/>
      <w:color w:val="00000A"/>
      <w:sz w:val="24"/>
      <w:szCs w:val="24"/>
      <w:lang w:eastAsia="hr-HR"/>
    </w:rPr>
  </w:style>
  <w:style w:customStyle="1" w:styleId="xl89" w:type="paragraph">
    <w:name w:val="xl89"/>
    <w:basedOn w:val="Normal"/>
    <w:qFormat/>
    <w:rsid w:val="00E07770"/>
    <w:pPr>
      <w:spacing w:after="28" w:before="28" w:line="100" w:lineRule="atLeast"/>
      <w:jc w:val="center"/>
      <w:textAlignment w:val="center"/>
    </w:pPr>
    <w:rPr>
      <w:rFonts w:ascii="Times New Roman" w:eastAsia="Times New Roman" w:hAnsi="Times New Roman"/>
      <w:color w:val="00000A"/>
      <w:sz w:val="24"/>
      <w:szCs w:val="24"/>
      <w:lang w:eastAsia="hr-HR"/>
    </w:rPr>
  </w:style>
  <w:style w:customStyle="1" w:styleId="xl90" w:type="paragraph">
    <w:name w:val="xl90"/>
    <w:basedOn w:val="Normal"/>
    <w:qFormat/>
    <w:rsid w:val="00E07770"/>
    <w:pPr>
      <w:pBdr>
        <w:top w:color="000001" w:space="0" w:sz="8" w:val="single"/>
        <w:left w:color="000001" w:space="0" w:sz="8" w:val="single"/>
        <w:bottom w:color="000001" w:space="0" w:sz="8" w:val="single"/>
      </w:pBdr>
      <w:shd w:color="auto" w:fill="CCCCCC" w:val="clear"/>
      <w:spacing w:after="28" w:before="28" w:line="100" w:lineRule="atLeast"/>
      <w:textAlignment w:val="center"/>
    </w:pPr>
    <w:rPr>
      <w:rFonts w:ascii="Times New Roman" w:eastAsia="Times New Roman" w:hAnsi="Times New Roman"/>
      <w:color w:val="00000A"/>
      <w:sz w:val="24"/>
      <w:szCs w:val="24"/>
      <w:lang w:eastAsia="hr-HR"/>
    </w:rPr>
  </w:style>
  <w:style w:customStyle="1" w:styleId="xl91" w:type="paragraph">
    <w:name w:val="xl91"/>
    <w:basedOn w:val="Normal"/>
    <w:qFormat/>
    <w:rsid w:val="00E07770"/>
    <w:pPr>
      <w:pBdr>
        <w:top w:color="000001" w:space="0" w:sz="8" w:val="single"/>
        <w:bottom w:color="000001" w:space="0" w:sz="8" w:val="single"/>
      </w:pBdr>
      <w:shd w:color="auto" w:fill="CCCCCC" w:val="clear"/>
      <w:spacing w:after="28" w:before="28" w:line="100" w:lineRule="atLeast"/>
      <w:textAlignment w:val="center"/>
    </w:pPr>
    <w:rPr>
      <w:rFonts w:ascii="Times New Roman" w:eastAsia="Times New Roman" w:hAnsi="Times New Roman"/>
      <w:b/>
      <w:bCs/>
      <w:color w:val="00000A"/>
      <w:sz w:val="24"/>
      <w:szCs w:val="24"/>
      <w:lang w:eastAsia="hr-HR"/>
    </w:rPr>
  </w:style>
  <w:style w:customStyle="1" w:styleId="xl92" w:type="paragraph">
    <w:name w:val="xl92"/>
    <w:basedOn w:val="Normal"/>
    <w:qFormat/>
    <w:rsid w:val="00E07770"/>
    <w:pPr>
      <w:pBdr>
        <w:top w:color="000001" w:space="0" w:sz="8" w:val="single"/>
        <w:bottom w:color="000001" w:space="0" w:sz="8" w:val="single"/>
      </w:pBdr>
      <w:shd w:color="auto" w:fill="CCCCCC" w:val="clear"/>
      <w:spacing w:after="28" w:before="28" w:line="100" w:lineRule="atLeast"/>
      <w:jc w:val="center"/>
      <w:textAlignment w:val="center"/>
    </w:pPr>
    <w:rPr>
      <w:rFonts w:ascii="Times New Roman" w:eastAsia="Times New Roman" w:hAnsi="Times New Roman"/>
      <w:b/>
      <w:bCs/>
      <w:color w:val="00000A"/>
      <w:sz w:val="24"/>
      <w:szCs w:val="24"/>
      <w:lang w:eastAsia="hr-HR"/>
    </w:rPr>
  </w:style>
  <w:style w:customStyle="1" w:styleId="xl93" w:type="paragraph">
    <w:name w:val="xl93"/>
    <w:basedOn w:val="Normal"/>
    <w:qFormat/>
    <w:rsid w:val="00E07770"/>
    <w:pPr>
      <w:pBdr>
        <w:top w:color="000001" w:space="0" w:sz="8" w:val="single"/>
        <w:bottom w:color="000001" w:space="0" w:sz="8" w:val="single"/>
      </w:pBdr>
      <w:shd w:color="auto" w:fill="CCCCCC" w:val="clear"/>
      <w:spacing w:after="28" w:before="28" w:line="100" w:lineRule="atLeast"/>
      <w:textAlignment w:val="center"/>
    </w:pPr>
    <w:rPr>
      <w:rFonts w:ascii="Times New Roman" w:eastAsia="Times New Roman" w:hAnsi="Times New Roman"/>
      <w:color w:val="00000A"/>
      <w:sz w:val="24"/>
      <w:szCs w:val="24"/>
      <w:lang w:eastAsia="hr-HR"/>
    </w:rPr>
  </w:style>
  <w:style w:customStyle="1" w:styleId="xl94" w:type="paragraph">
    <w:name w:val="xl94"/>
    <w:basedOn w:val="Normal"/>
    <w:qFormat/>
    <w:rsid w:val="00E07770"/>
    <w:pPr>
      <w:pBdr>
        <w:top w:color="000001" w:space="0" w:sz="8" w:val="single"/>
        <w:bottom w:color="000001" w:space="0" w:sz="8" w:val="single"/>
        <w:right w:color="000001" w:space="0" w:sz="8" w:val="single"/>
      </w:pBdr>
      <w:shd w:color="auto" w:fill="CCCCCC" w:val="clear"/>
      <w:spacing w:after="28" w:before="28" w:line="100" w:lineRule="atLeast"/>
      <w:textAlignment w:val="center"/>
    </w:pPr>
    <w:rPr>
      <w:rFonts w:ascii="Times New Roman" w:eastAsia="Times New Roman" w:hAnsi="Times New Roman"/>
      <w:color w:val="00000A"/>
      <w:sz w:val="24"/>
      <w:szCs w:val="24"/>
      <w:lang w:eastAsia="hr-HR"/>
    </w:rPr>
  </w:style>
  <w:style w:customStyle="1" w:styleId="xl95" w:type="paragraph">
    <w:name w:val="xl95"/>
    <w:basedOn w:val="Normal"/>
    <w:qFormat/>
    <w:rsid w:val="00E07770"/>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rFonts w:ascii="Times New Roman" w:eastAsia="Times New Roman" w:hAnsi="Times New Roman"/>
      <w:color w:val="00000A"/>
      <w:sz w:val="24"/>
      <w:szCs w:val="24"/>
      <w:lang w:eastAsia="hr-HR"/>
    </w:rPr>
  </w:style>
  <w:style w:customStyle="1" w:styleId="xl96" w:type="paragraph">
    <w:name w:val="xl96"/>
    <w:basedOn w:val="Normal"/>
    <w:qFormat/>
    <w:rsid w:val="00E07770"/>
    <w:pPr>
      <w:pBdr>
        <w:left w:color="000001" w:space="0" w:sz="4" w:val="single"/>
        <w:bottom w:color="000001" w:space="0" w:sz="4" w:val="single"/>
        <w:right w:color="000001" w:space="0" w:sz="4" w:val="single"/>
      </w:pBdr>
      <w:spacing w:after="28" w:before="28" w:line="100" w:lineRule="atLeast"/>
    </w:pPr>
    <w:rPr>
      <w:rFonts w:ascii="Times New Roman" w:eastAsia="Times New Roman" w:hAnsi="Times New Roman"/>
      <w:color w:val="00000A"/>
      <w:sz w:val="24"/>
      <w:szCs w:val="24"/>
      <w:lang w:eastAsia="hr-HR"/>
    </w:rPr>
  </w:style>
  <w:style w:customStyle="1" w:styleId="xl97" w:type="paragraph">
    <w:name w:val="xl97"/>
    <w:basedOn w:val="Normal"/>
    <w:qFormat/>
    <w:rsid w:val="00E07770"/>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rFonts w:ascii="Times New Roman" w:eastAsia="Times New Roman" w:hAnsi="Times New Roman"/>
      <w:color w:val="00000A"/>
      <w:sz w:val="24"/>
      <w:szCs w:val="24"/>
      <w:lang w:eastAsia="hr-HR"/>
    </w:rPr>
  </w:style>
  <w:style w:customStyle="1" w:styleId="xl98" w:type="paragraph">
    <w:name w:val="xl98"/>
    <w:basedOn w:val="Normal"/>
    <w:qFormat/>
    <w:rsid w:val="00E07770"/>
    <w:pPr>
      <w:pBdr>
        <w:left w:color="000001" w:space="0" w:sz="4" w:val="single"/>
        <w:bottom w:color="000001" w:space="0" w:sz="4" w:val="single"/>
        <w:right w:color="000001" w:space="0" w:sz="4" w:val="single"/>
      </w:pBdr>
      <w:spacing w:after="28" w:before="28" w:line="100" w:lineRule="atLeast"/>
      <w:textAlignment w:val="center"/>
    </w:pPr>
    <w:rPr>
      <w:rFonts w:ascii="Times New Roman" w:eastAsia="Times New Roman" w:hAnsi="Times New Roman"/>
      <w:color w:val="00000A"/>
      <w:sz w:val="24"/>
      <w:szCs w:val="24"/>
      <w:lang w:eastAsia="hr-HR"/>
    </w:rPr>
  </w:style>
  <w:style w:customStyle="1" w:styleId="xl99" w:type="paragraph">
    <w:name w:val="xl99"/>
    <w:basedOn w:val="Normal"/>
    <w:qFormat/>
    <w:rsid w:val="00E07770"/>
    <w:pPr>
      <w:spacing w:after="28" w:before="28" w:line="100" w:lineRule="atLeast"/>
    </w:pPr>
    <w:rPr>
      <w:rFonts w:ascii="Times New Roman" w:eastAsia="Times New Roman" w:hAnsi="Times New Roman"/>
      <w:b/>
      <w:bCs/>
      <w:color w:val="00000A"/>
      <w:sz w:val="24"/>
      <w:szCs w:val="24"/>
      <w:lang w:eastAsia="hr-HR"/>
    </w:rPr>
  </w:style>
  <w:style w:customStyle="1" w:styleId="xl100" w:type="paragraph">
    <w:name w:val="xl100"/>
    <w:basedOn w:val="Normal"/>
    <w:qFormat/>
    <w:rsid w:val="00E07770"/>
    <w:pPr>
      <w:spacing w:after="28" w:before="28" w:line="100" w:lineRule="atLeast"/>
      <w:textAlignment w:val="top"/>
    </w:pPr>
    <w:rPr>
      <w:rFonts w:ascii="Times New Roman" w:eastAsia="Times New Roman" w:hAnsi="Times New Roman"/>
      <w:b/>
      <w:bCs/>
      <w:color w:val="00000A"/>
      <w:sz w:val="24"/>
      <w:szCs w:val="24"/>
      <w:lang w:eastAsia="hr-HR"/>
    </w:rPr>
  </w:style>
  <w:style w:customStyle="1" w:styleId="xl79" w:type="paragraph">
    <w:name w:val="xl79"/>
    <w:basedOn w:val="Normal"/>
    <w:qFormat/>
    <w:rsid w:val="00E07770"/>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eastAsia="Times New Roman" w:hAnsi="Calibri"/>
      <w:color w:val="00000A"/>
      <w:sz w:val="24"/>
      <w:szCs w:val="24"/>
      <w:lang w:eastAsia="hr-HR"/>
    </w:rPr>
  </w:style>
  <w:style w:customStyle="1" w:styleId="TableContents" w:type="paragraph">
    <w:name w:val="Table Contents"/>
    <w:basedOn w:val="Normal"/>
    <w:qFormat/>
    <w:rsid w:val="00E07770"/>
    <w:pPr>
      <w:widowControl w:val="0"/>
      <w:suppressAutoHyphens/>
      <w:spacing w:after="200" w:line="276" w:lineRule="auto"/>
    </w:pPr>
    <w:rPr>
      <w:rFonts w:ascii="Times New Roman" w:cs="Mangal" w:eastAsia="SimSun" w:hAnsi="Times New Roman"/>
      <w:color w:val="00000A"/>
      <w:sz w:val="24"/>
      <w:szCs w:val="24"/>
      <w:lang w:bidi="hi-IN" w:eastAsia="zh-CN"/>
    </w:rPr>
  </w:style>
  <w:style w:customStyle="1" w:styleId="TableHeading" w:type="paragraph">
    <w:name w:val="Table Heading"/>
    <w:basedOn w:val="TableContents"/>
    <w:qFormat/>
    <w:rsid w:val="00E07770"/>
  </w:style>
  <w:style w:customStyle="1" w:styleId="NoList11" w:type="numbering">
    <w:name w:val="No List11"/>
    <w:next w:val="Bezpopisa"/>
    <w:uiPriority w:val="99"/>
    <w:semiHidden/>
    <w:unhideWhenUsed/>
    <w:rsid w:val="00E07770"/>
  </w:style>
  <w:style w:customStyle="1" w:styleId="NoList2" w:type="numbering">
    <w:name w:val="No List2"/>
    <w:next w:val="Bezpopisa"/>
    <w:uiPriority w:val="99"/>
    <w:semiHidden/>
    <w:unhideWhenUsed/>
    <w:rsid w:val="00E07770"/>
  </w:style>
  <w:style w:customStyle="1" w:styleId="NoList3" w:type="numbering">
    <w:name w:val="No List3"/>
    <w:next w:val="Bezpopisa"/>
    <w:uiPriority w:val="99"/>
    <w:semiHidden/>
    <w:unhideWhenUsed/>
    <w:rsid w:val="00E07770"/>
  </w:style>
  <w:style w:customStyle="1" w:styleId="xl101" w:type="paragraph">
    <w:name w:val="xl101"/>
    <w:basedOn w:val="Normal"/>
    <w:rsid w:val="00E07770"/>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24"/>
      <w:szCs w:val="24"/>
      <w:lang w:eastAsia="hr-HR"/>
    </w:rPr>
  </w:style>
  <w:style w:customStyle="1" w:styleId="xl102" w:type="paragraph">
    <w:name w:val="xl102"/>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Times New Roman" w:hAnsi="Times New Roman"/>
      <w:b/>
      <w:bCs/>
      <w:sz w:val="24"/>
      <w:szCs w:val="24"/>
      <w:lang w:eastAsia="hr-HR"/>
    </w:rPr>
  </w:style>
  <w:style w:customStyle="1" w:styleId="xl103" w:type="paragraph">
    <w:name w:val="xl103"/>
    <w:basedOn w:val="Normal"/>
    <w:rsid w:val="00E07770"/>
    <w:pPr>
      <w:spacing w:after="100" w:afterAutospacing="1" w:before="100" w:beforeAutospacing="1"/>
    </w:pPr>
    <w:rPr>
      <w:rFonts w:ascii="Times New Roman" w:eastAsia="Times New Roman" w:hAnsi="Times New Roman"/>
      <w:sz w:val="18"/>
      <w:szCs w:val="18"/>
      <w:lang w:eastAsia="hr-HR"/>
    </w:rPr>
  </w:style>
  <w:style w:customStyle="1" w:styleId="xl104" w:type="paragraph">
    <w:name w:val="xl104"/>
    <w:basedOn w:val="Normal"/>
    <w:rsid w:val="00E07770"/>
    <w:pPr>
      <w:pBdr>
        <w:top w:color="auto" w:space="0" w:sz="4" w:val="single"/>
        <w:left w:color="auto" w:space="0" w:sz="4" w:val="single"/>
        <w:right w:color="auto" w:space="0" w:sz="4" w:val="single"/>
      </w:pBdr>
      <w:spacing w:after="100" w:afterAutospacing="1" w:before="100" w:beforeAutospacing="1"/>
      <w:textAlignment w:val="center"/>
    </w:pPr>
    <w:rPr>
      <w:rFonts w:ascii="Times New Roman" w:eastAsia="Times New Roman" w:hAnsi="Times New Roman"/>
      <w:b/>
      <w:bCs/>
      <w:sz w:val="18"/>
      <w:szCs w:val="18"/>
      <w:lang w:eastAsia="hr-HR"/>
    </w:rPr>
  </w:style>
  <w:style w:customStyle="1" w:styleId="xl105" w:type="paragraph">
    <w:name w:val="xl105"/>
    <w:basedOn w:val="Normal"/>
    <w:rsid w:val="00E07770"/>
    <w:pPr>
      <w:pBdr>
        <w:top w:color="auto" w:space="0" w:sz="4" w:val="single"/>
        <w:left w:color="auto" w:space="0" w:sz="4" w:val="single"/>
        <w:right w:color="auto" w:space="0" w:sz="4" w:val="single"/>
      </w:pBdr>
      <w:spacing w:after="100" w:afterAutospacing="1" w:before="100" w:beforeAutospacing="1"/>
      <w:textAlignment w:val="center"/>
    </w:pPr>
    <w:rPr>
      <w:rFonts w:ascii="Times New Roman" w:eastAsia="Times New Roman" w:hAnsi="Times New Roman"/>
      <w:b/>
      <w:bCs/>
      <w:sz w:val="18"/>
      <w:szCs w:val="18"/>
      <w:lang w:eastAsia="hr-HR"/>
    </w:rPr>
  </w:style>
  <w:style w:customStyle="1" w:styleId="xl106" w:type="paragraph">
    <w:name w:val="xl106"/>
    <w:basedOn w:val="Normal"/>
    <w:rsid w:val="00E07770"/>
    <w:pPr>
      <w:pBdr>
        <w:top w:color="auto" w:space="0" w:sz="4" w:val="single"/>
        <w:bottom w:color="auto" w:space="0" w:sz="4" w:val="single"/>
      </w:pBdr>
      <w:spacing w:after="100" w:afterAutospacing="1" w:before="100" w:beforeAutospacing="1"/>
      <w:textAlignment w:val="center"/>
    </w:pPr>
    <w:rPr>
      <w:rFonts w:ascii="Times New Roman" w:eastAsia="Times New Roman" w:hAnsi="Times New Roman"/>
      <w:b/>
      <w:bCs/>
      <w:sz w:val="18"/>
      <w:szCs w:val="18"/>
      <w:lang w:eastAsia="hr-HR"/>
    </w:rPr>
  </w:style>
  <w:style w:customStyle="1" w:styleId="xl107" w:type="paragraph">
    <w:name w:val="xl107"/>
    <w:basedOn w:val="Normal"/>
    <w:rsid w:val="00E07770"/>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08" w:type="paragraph">
    <w:name w:val="xl108"/>
    <w:basedOn w:val="Normal"/>
    <w:rsid w:val="00E07770"/>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09" w:type="paragraph">
    <w:name w:val="xl109"/>
    <w:basedOn w:val="Normal"/>
    <w:rsid w:val="00E07770"/>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10" w:type="paragraph">
    <w:name w:val="xl110"/>
    <w:basedOn w:val="Normal"/>
    <w:rsid w:val="00E07770"/>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11" w:type="paragraph">
    <w:name w:val="xl111"/>
    <w:basedOn w:val="Normal"/>
    <w:rsid w:val="00E07770"/>
    <w:pPr>
      <w:spacing w:after="100" w:afterAutospacing="1" w:before="100" w:beforeAutospacing="1"/>
    </w:pPr>
    <w:rPr>
      <w:rFonts w:ascii="Times New Roman" w:eastAsia="Times New Roman" w:hAnsi="Times New Roman"/>
      <w:sz w:val="18"/>
      <w:szCs w:val="18"/>
      <w:lang w:eastAsia="hr-HR"/>
    </w:rPr>
  </w:style>
  <w:style w:customStyle="1" w:styleId="xl112" w:type="paragraph">
    <w:name w:val="xl112"/>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13" w:type="paragraph">
    <w:name w:val="xl113"/>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8"/>
      <w:szCs w:val="18"/>
      <w:lang w:eastAsia="hr-HR"/>
    </w:rPr>
  </w:style>
  <w:style w:customStyle="1" w:styleId="xl114" w:type="paragraph">
    <w:name w:val="xl114"/>
    <w:basedOn w:val="Normal"/>
    <w:rsid w:val="00E07770"/>
    <w:pPr>
      <w:pBdr>
        <w:top w:color="auto" w:space="0" w:sz="4" w:val="single"/>
        <w:bottom w:color="auto" w:space="0" w:sz="4" w:val="single"/>
        <w:right w:color="auto" w:space="0" w:sz="4" w:val="single"/>
      </w:pBdr>
      <w:spacing w:after="100" w:afterAutospacing="1" w:before="100" w:beforeAutospacing="1"/>
      <w:jc w:val="center"/>
    </w:pPr>
    <w:rPr>
      <w:rFonts w:ascii="Times New Roman" w:eastAsia="Times New Roman" w:hAnsi="Times New Roman"/>
      <w:b/>
      <w:bCs/>
      <w:sz w:val="18"/>
      <w:szCs w:val="18"/>
      <w:lang w:eastAsia="hr-HR"/>
    </w:rPr>
  </w:style>
  <w:style w:customStyle="1" w:styleId="Default" w:type="paragraph">
    <w:name w:val="Default"/>
    <w:rsid w:val="00E07770"/>
    <w:pPr>
      <w:widowControl w:val="0"/>
      <w:suppressAutoHyphens/>
    </w:pPr>
    <w:rPr>
      <w:rFonts w:ascii="Calibri" w:cs="Mangal" w:eastAsia="SimSun" w:hAnsi="Calibri"/>
      <w:color w:val="000000"/>
      <w:kern w:val="1"/>
      <w:sz w:val="24"/>
      <w:szCs w:val="24"/>
      <w:lang w:bidi="hi-IN" w:eastAsia="zh-CN"/>
    </w:rPr>
  </w:style>
  <w:style w:customStyle="1" w:styleId="msonormal0" w:type="paragraph">
    <w:name w:val="msonormal"/>
    <w:basedOn w:val="Normal"/>
    <w:rsid w:val="00E07770"/>
    <w:pPr>
      <w:spacing w:after="100" w:afterAutospacing="1" w:before="100" w:beforeAutospacing="1"/>
    </w:pPr>
    <w:rPr>
      <w:rFonts w:ascii="Times New Roman" w:eastAsia="Times New Roman" w:hAnsi="Times New Roman"/>
      <w:sz w:val="24"/>
      <w:szCs w:val="24"/>
      <w:lang w:eastAsia="hr-HR"/>
    </w:rPr>
  </w:style>
  <w:style w:customStyle="1" w:styleId="font5" w:type="paragraph">
    <w:name w:val="font5"/>
    <w:basedOn w:val="Normal"/>
    <w:rsid w:val="00E07770"/>
    <w:pPr>
      <w:spacing w:after="100" w:afterAutospacing="1" w:before="100" w:beforeAutospacing="1"/>
    </w:pPr>
    <w:rPr>
      <w:rFonts w:ascii="Calibri" w:cs="Calibri" w:eastAsia="Times New Roman" w:hAnsi="Calibri"/>
      <w:color w:val="000000"/>
      <w:sz w:val="22"/>
      <w:szCs w:val="22"/>
      <w:lang w:eastAsia="hr-HR"/>
    </w:rPr>
  </w:style>
  <w:style w:customStyle="1" w:styleId="font6" w:type="paragraph">
    <w:name w:val="font6"/>
    <w:basedOn w:val="Normal"/>
    <w:rsid w:val="00E07770"/>
    <w:pPr>
      <w:spacing w:after="100" w:afterAutospacing="1" w:before="100" w:beforeAutospacing="1"/>
    </w:pPr>
    <w:rPr>
      <w:rFonts w:ascii="Calibri" w:cs="Calibri" w:eastAsia="Times New Roman" w:hAnsi="Calibri"/>
      <w:sz w:val="22"/>
      <w:szCs w:val="22"/>
      <w:lang w:eastAsia="hr-HR"/>
    </w:rPr>
  </w:style>
  <w:style w:customStyle="1" w:styleId="xl65" w:type="paragraph">
    <w:name w:val="xl65"/>
    <w:basedOn w:val="Normal"/>
    <w:rsid w:val="00E07770"/>
    <w:pPr>
      <w:pBdr>
        <w:top w:color="000000" w:space="0" w:sz="4" w:val="single"/>
        <w:left w:color="000000" w:space="0" w:sz="4" w:val="single"/>
        <w:bottom w:color="000000" w:space="0" w:sz="4" w:val="single"/>
        <w:right w:color="000000" w:space="0" w:sz="4" w:val="single"/>
      </w:pBdr>
      <w:spacing w:after="100" w:afterAutospacing="1" w:before="100" w:beforeAutospacing="1"/>
      <w:jc w:val="right"/>
      <w:textAlignment w:val="center"/>
    </w:pPr>
    <w:rPr>
      <w:rFonts w:ascii="Calibri" w:cs="Calibri" w:eastAsia="Times New Roman" w:hAnsi="Calibri"/>
      <w:b/>
      <w:bCs/>
      <w:sz w:val="22"/>
      <w:szCs w:val="22"/>
      <w:lang w:eastAsia="hr-HR"/>
    </w:rPr>
  </w:style>
  <w:style w:customStyle="1" w:styleId="xl115" w:type="paragraph">
    <w:name w:val="xl115"/>
    <w:basedOn w:val="Normal"/>
    <w:rsid w:val="00E07770"/>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Calibri" w:cs="Calibri" w:eastAsia="Times New Roman" w:hAnsi="Calibri"/>
      <w:sz w:val="22"/>
      <w:szCs w:val="22"/>
      <w:lang w:eastAsia="hr-HR"/>
    </w:rPr>
  </w:style>
  <w:style w:customStyle="1" w:styleId="xl116" w:type="paragraph">
    <w:name w:val="xl116"/>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cs="Calibri" w:eastAsia="Times New Roman" w:hAnsi="Calibri"/>
      <w:sz w:val="22"/>
      <w:szCs w:val="22"/>
      <w:lang w:eastAsia="hr-HR"/>
    </w:rPr>
  </w:style>
  <w:style w:customStyle="1" w:styleId="xl117" w:type="paragraph">
    <w:name w:val="xl117"/>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cs="Calibri" w:eastAsia="Times New Roman" w:hAnsi="Calibri"/>
      <w:sz w:val="22"/>
      <w:szCs w:val="22"/>
      <w:lang w:eastAsia="hr-HR"/>
    </w:rPr>
  </w:style>
  <w:style w:customStyle="1" w:styleId="xl118" w:type="paragraph">
    <w:name w:val="xl118"/>
    <w:basedOn w:val="Normal"/>
    <w:rsid w:val="00E07770"/>
    <w:pPr>
      <w:spacing w:after="100" w:afterAutospacing="1" w:before="100" w:beforeAutospacing="1"/>
    </w:pPr>
    <w:rPr>
      <w:rFonts w:ascii="Calibri" w:cs="Calibri" w:eastAsia="Times New Roman" w:hAnsi="Calibri"/>
      <w:sz w:val="22"/>
      <w:szCs w:val="22"/>
      <w:lang w:eastAsia="hr-HR"/>
    </w:rPr>
  </w:style>
  <w:style w:customStyle="1" w:styleId="xl119" w:type="paragraph">
    <w:name w:val="xl119"/>
    <w:basedOn w:val="Normal"/>
    <w:rsid w:val="00E07770"/>
    <w:pPr>
      <w:spacing w:after="100" w:afterAutospacing="1" w:before="100" w:beforeAutospacing="1"/>
      <w:jc w:val="center"/>
    </w:pPr>
    <w:rPr>
      <w:rFonts w:ascii="Calibri" w:cs="Calibri" w:eastAsia="Times New Roman" w:hAnsi="Calibri"/>
      <w:sz w:val="22"/>
      <w:szCs w:val="22"/>
      <w:lang w:eastAsia="hr-HR"/>
    </w:rPr>
  </w:style>
  <w:style w:customStyle="1" w:styleId="xl120" w:type="paragraph">
    <w:name w:val="xl120"/>
    <w:basedOn w:val="Normal"/>
    <w:rsid w:val="00E07770"/>
    <w:pPr>
      <w:pBdr>
        <w:top w:color="000000" w:space="0" w:sz="4" w:val="single"/>
        <w:left w:color="000000" w:space="0" w:sz="4" w:val="single"/>
        <w:right w:color="000000" w:space="0" w:sz="4" w:val="single"/>
      </w:pBdr>
      <w:spacing w:after="100" w:afterAutospacing="1" w:before="100" w:beforeAutospacing="1"/>
      <w:jc w:val="center"/>
    </w:pPr>
    <w:rPr>
      <w:rFonts w:ascii="Calibri" w:cs="Calibri" w:eastAsia="Times New Roman" w:hAnsi="Calibri"/>
      <w:sz w:val="22"/>
      <w:szCs w:val="22"/>
      <w:lang w:eastAsia="hr-HR"/>
    </w:rPr>
  </w:style>
  <w:style w:customStyle="1" w:styleId="xl121" w:type="paragraph">
    <w:name w:val="xl121"/>
    <w:basedOn w:val="Normal"/>
    <w:rsid w:val="00E07770"/>
    <w:pPr>
      <w:pBdr>
        <w:top w:color="000000" w:space="0" w:sz="4" w:val="single"/>
        <w:left w:color="000000" w:space="0" w:sz="4" w:val="single"/>
        <w:right w:color="000000" w:space="0" w:sz="4" w:val="single"/>
      </w:pBdr>
      <w:spacing w:after="100" w:afterAutospacing="1" w:before="100" w:beforeAutospacing="1"/>
    </w:pPr>
    <w:rPr>
      <w:rFonts w:ascii="Calibri" w:cs="Calibri" w:eastAsia="Times New Roman" w:hAnsi="Calibri"/>
      <w:sz w:val="22"/>
      <w:szCs w:val="22"/>
      <w:lang w:eastAsia="hr-HR"/>
    </w:rPr>
  </w:style>
  <w:style w:customStyle="1" w:styleId="xl122" w:type="paragraph">
    <w:name w:val="xl122"/>
    <w:basedOn w:val="Normal"/>
    <w:rsid w:val="00E07770"/>
    <w:pPr>
      <w:pBdr>
        <w:top w:color="000000" w:space="0" w:sz="4" w:val="single"/>
        <w:left w:color="000000" w:space="0" w:sz="4" w:val="single"/>
        <w:right w:color="000000" w:space="0" w:sz="4" w:val="single"/>
      </w:pBdr>
      <w:spacing w:after="100" w:afterAutospacing="1" w:before="100" w:beforeAutospacing="1"/>
    </w:pPr>
    <w:rPr>
      <w:rFonts w:ascii="Calibri" w:cs="Calibri" w:eastAsia="Times New Roman" w:hAnsi="Calibri"/>
      <w:sz w:val="22"/>
      <w:szCs w:val="22"/>
      <w:lang w:eastAsia="hr-HR"/>
    </w:rPr>
  </w:style>
  <w:style w:customStyle="1" w:styleId="xl123" w:type="paragraph">
    <w:name w:val="xl123"/>
    <w:basedOn w:val="Normal"/>
    <w:rsid w:val="00E0777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cs="Calibri" w:eastAsia="Times New Roman" w:hAnsi="Calibri"/>
      <w:sz w:val="22"/>
      <w:szCs w:val="22"/>
      <w:lang w:eastAsia="hr-HR"/>
    </w:rPr>
  </w:style>
  <w:style w:customStyle="1" w:styleId="xl124" w:type="paragraph">
    <w:name w:val="xl124"/>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jc w:val="right"/>
    </w:pPr>
    <w:rPr>
      <w:rFonts w:ascii="Calibri" w:cs="Calibri" w:eastAsia="Times New Roman" w:hAnsi="Calibri"/>
      <w:sz w:val="22"/>
      <w:szCs w:val="22"/>
      <w:lang w:eastAsia="hr-HR"/>
    </w:rPr>
  </w:style>
  <w:style w:customStyle="1" w:styleId="xl125" w:type="paragraph">
    <w:name w:val="xl125"/>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pPr>
    <w:rPr>
      <w:rFonts w:ascii="Calibri" w:cs="Calibri" w:eastAsia="Times New Roman" w:hAnsi="Calibri"/>
      <w:sz w:val="22"/>
      <w:szCs w:val="22"/>
      <w:lang w:eastAsia="hr-HR"/>
    </w:rPr>
  </w:style>
  <w:style w:customStyle="1" w:styleId="xl126" w:type="paragraph">
    <w:name w:val="xl126"/>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pPr>
    <w:rPr>
      <w:rFonts w:ascii="Calibri" w:cs="Calibri" w:eastAsia="Times New Roman" w:hAnsi="Calibri"/>
      <w:sz w:val="22"/>
      <w:szCs w:val="22"/>
      <w:lang w:eastAsia="hr-HR"/>
    </w:rPr>
  </w:style>
  <w:style w:customStyle="1" w:styleId="xl127" w:type="paragraph">
    <w:name w:val="xl127"/>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textAlignment w:val="bottom"/>
    </w:pPr>
    <w:rPr>
      <w:rFonts w:ascii="Calibri" w:cs="Calibri" w:eastAsia="Times New Roman" w:hAnsi="Calibri"/>
      <w:sz w:val="22"/>
      <w:szCs w:val="22"/>
      <w:lang w:eastAsia="hr-HR"/>
    </w:rPr>
  </w:style>
  <w:style w:customStyle="1" w:styleId="xl128" w:type="paragraph">
    <w:name w:val="xl128"/>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pPr>
    <w:rPr>
      <w:rFonts w:ascii="Calibri" w:cs="Calibri" w:eastAsia="Times New Roman" w:hAnsi="Calibri"/>
      <w:sz w:val="22"/>
      <w:szCs w:val="22"/>
      <w:lang w:eastAsia="hr-HR"/>
    </w:rPr>
  </w:style>
  <w:style w:customStyle="1" w:styleId="xl129" w:type="paragraph">
    <w:name w:val="xl129"/>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textAlignment w:val="bottom"/>
    </w:pPr>
    <w:rPr>
      <w:rFonts w:ascii="Calibri" w:cs="Calibri" w:eastAsia="Times New Roman" w:hAnsi="Calibri"/>
      <w:sz w:val="22"/>
      <w:szCs w:val="22"/>
      <w:lang w:eastAsia="hr-HR"/>
    </w:rPr>
  </w:style>
  <w:style w:customStyle="1" w:styleId="xl130" w:type="paragraph">
    <w:name w:val="xl130"/>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textAlignment w:val="center"/>
    </w:pPr>
    <w:rPr>
      <w:rFonts w:ascii="Calibri" w:cs="Calibri" w:eastAsia="Times New Roman" w:hAnsi="Calibri"/>
      <w:sz w:val="22"/>
      <w:szCs w:val="22"/>
      <w:lang w:eastAsia="hr-HR"/>
    </w:rPr>
  </w:style>
  <w:style w:customStyle="1" w:styleId="xl131" w:type="paragraph">
    <w:name w:val="xl131"/>
    <w:basedOn w:val="Normal"/>
    <w:rsid w:val="00E07770"/>
    <w:pPr>
      <w:pBdr>
        <w:top w:color="000000" w:space="0" w:sz="4" w:val="single"/>
        <w:left w:color="000000" w:space="0" w:sz="4" w:val="single"/>
        <w:bottom w:color="000000" w:space="0" w:sz="4" w:val="single"/>
        <w:right w:color="000000" w:space="0" w:sz="4" w:val="single"/>
      </w:pBdr>
      <w:shd w:color="000000" w:fill="E4DFEC" w:val="clear"/>
      <w:spacing w:after="100" w:afterAutospacing="1" w:before="100" w:beforeAutospacing="1"/>
      <w:jc w:val="right"/>
      <w:textAlignment w:val="bottom"/>
    </w:pPr>
    <w:rPr>
      <w:rFonts w:ascii="Calibri" w:cs="Calibri" w:eastAsia="Times New Roman" w:hAnsi="Calibri"/>
      <w:sz w:val="22"/>
      <w:szCs w:val="22"/>
      <w:lang w:eastAsia="hr-HR"/>
    </w:rPr>
  </w:style>
  <w:style w:customStyle="1" w:styleId="xl132" w:type="paragraph">
    <w:name w:val="xl132"/>
    <w:basedOn w:val="Normal"/>
    <w:rsid w:val="00E07770"/>
    <w:pPr>
      <w:shd w:color="000000" w:fill="E4DFEC" w:val="clear"/>
      <w:spacing w:after="100" w:afterAutospacing="1" w:before="100" w:beforeAutospacing="1"/>
    </w:pPr>
    <w:rPr>
      <w:rFonts w:ascii="Calibri" w:cs="Calibri" w:eastAsia="Times New Roman" w:hAnsi="Calibri"/>
      <w:sz w:val="22"/>
      <w:szCs w:val="22"/>
      <w:lang w:eastAsia="hr-HR"/>
    </w:rPr>
  </w:style>
  <w:style w:customStyle="1" w:styleId="xl133" w:type="paragraph">
    <w:name w:val="xl133"/>
    <w:basedOn w:val="Normal"/>
    <w:rsid w:val="00E07770"/>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jc w:val="right"/>
    </w:pPr>
    <w:rPr>
      <w:rFonts w:ascii="Calibri" w:cs="Calibri" w:eastAsia="Times New Roman" w:hAnsi="Calibri"/>
      <w:sz w:val="22"/>
      <w:szCs w:val="22"/>
      <w:lang w:eastAsia="hr-HR"/>
    </w:rPr>
  </w:style>
  <w:style w:customStyle="1" w:styleId="xl134" w:type="paragraph">
    <w:name w:val="xl134"/>
    <w:basedOn w:val="Normal"/>
    <w:rsid w:val="00E07770"/>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pPr>
    <w:rPr>
      <w:rFonts w:ascii="Calibri" w:cs="Calibri" w:eastAsia="Times New Roman" w:hAnsi="Calibri"/>
      <w:sz w:val="22"/>
      <w:szCs w:val="22"/>
      <w:lang w:eastAsia="hr-HR"/>
    </w:rPr>
  </w:style>
  <w:style w:customStyle="1" w:styleId="xl135" w:type="paragraph">
    <w:name w:val="xl135"/>
    <w:basedOn w:val="Normal"/>
    <w:rsid w:val="00E07770"/>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pPr>
    <w:rPr>
      <w:rFonts w:ascii="Calibri" w:cs="Calibri" w:eastAsia="Times New Roman" w:hAnsi="Calibri"/>
      <w:sz w:val="22"/>
      <w:szCs w:val="22"/>
      <w:lang w:eastAsia="hr-HR"/>
    </w:rPr>
  </w:style>
  <w:style w:customStyle="1" w:styleId="xl136" w:type="paragraph">
    <w:name w:val="xl136"/>
    <w:basedOn w:val="Normal"/>
    <w:rsid w:val="00E07770"/>
    <w:pPr>
      <w:pBdr>
        <w:top w:color="000000" w:space="0" w:sz="4" w:val="single"/>
        <w:left w:color="000000" w:space="0" w:sz="4" w:val="single"/>
        <w:bottom w:color="000000" w:space="0" w:sz="4" w:val="single"/>
      </w:pBdr>
      <w:spacing w:after="100" w:afterAutospacing="1" w:before="100" w:beforeAutospacing="1"/>
      <w:jc w:val="center"/>
      <w:textAlignment w:val="center"/>
    </w:pPr>
    <w:rPr>
      <w:rFonts w:ascii="Calibri" w:cs="Calibri" w:eastAsia="Times New Roman" w:hAnsi="Calibri"/>
      <w:b/>
      <w:bCs/>
      <w:sz w:val="22"/>
      <w:szCs w:val="22"/>
      <w:lang w:eastAsia="hr-HR"/>
    </w:rPr>
  </w:style>
  <w:style w:customStyle="1" w:styleId="xl137" w:type="paragraph">
    <w:name w:val="xl137"/>
    <w:basedOn w:val="Normal"/>
    <w:rsid w:val="00E07770"/>
    <w:pPr>
      <w:pBdr>
        <w:top w:color="000000" w:space="0" w:sz="4" w:val="single"/>
        <w:bottom w:color="000000" w:space="0" w:sz="4" w:val="single"/>
        <w:right w:color="000000" w:space="0" w:sz="4" w:val="single"/>
      </w:pBdr>
      <w:spacing w:after="100" w:afterAutospacing="1" w:before="100" w:beforeAutospacing="1"/>
      <w:jc w:val="center"/>
      <w:textAlignment w:val="center"/>
    </w:pPr>
    <w:rPr>
      <w:rFonts w:ascii="Calibri" w:cs="Calibri" w:eastAsia="Times New Roman" w:hAnsi="Calibri"/>
      <w:b/>
      <w:bCs/>
      <w:sz w:val="22"/>
      <w:szCs w:val="22"/>
      <w:lang w:eastAsia="hr-HR"/>
    </w:rPr>
  </w:style>
  <w:style w:customStyle="1" w:styleId="TableGrid2" w:type="table">
    <w:name w:val="Table Grid2"/>
    <w:basedOn w:val="Obinatablica"/>
    <w:next w:val="Reetkatablice"/>
    <w:uiPriority w:val="59"/>
    <w:rsid w:val="00E07770"/>
    <w:rPr>
      <w:rFonts w:ascii="Calibri" w:cs="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oList4" w:type="numbering">
    <w:name w:val="No List4"/>
    <w:next w:val="Bezpopisa"/>
    <w:uiPriority w:val="99"/>
    <w:semiHidden/>
    <w:unhideWhenUsed/>
    <w:rsid w:val="00E07770"/>
  </w:style>
  <w:style w:customStyle="1" w:styleId="NoList12" w:type="numbering">
    <w:name w:val="No List12"/>
    <w:next w:val="Bezpopisa"/>
    <w:uiPriority w:val="99"/>
    <w:semiHidden/>
    <w:unhideWhenUsed/>
    <w:rsid w:val="00E07770"/>
  </w:style>
  <w:style w:customStyle="1" w:styleId="NoList21" w:type="numbering">
    <w:name w:val="No List21"/>
    <w:next w:val="Bezpopisa"/>
    <w:uiPriority w:val="99"/>
    <w:semiHidden/>
    <w:unhideWhenUsed/>
    <w:rsid w:val="00E07770"/>
  </w:style>
  <w:style w:customStyle="1" w:styleId="NoList31" w:type="numbering">
    <w:name w:val="No List31"/>
    <w:next w:val="Bezpopisa"/>
    <w:uiPriority w:val="99"/>
    <w:semiHidden/>
    <w:unhideWhenUsed/>
    <w:rsid w:val="00E07770"/>
  </w:style>
  <w:style w:customStyle="1" w:styleId="TableGrid3" w:type="table">
    <w:name w:val="Table Grid3"/>
    <w:basedOn w:val="Obinatablica"/>
    <w:next w:val="Reetkatablice"/>
    <w:uiPriority w:val="59"/>
    <w:rsid w:val="00E07770"/>
    <w:rPr>
      <w:rFonts w:ascii="Calibri" w:cs="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A50B75"/>
  </w:style>
  <w:style w:customStyle="1" w:styleId="NoList13" w:type="numbering">
    <w:name w:val="No List13"/>
    <w:next w:val="Bezpopisa"/>
    <w:uiPriority w:val="99"/>
    <w:semiHidden/>
    <w:unhideWhenUsed/>
    <w:rsid w:val="00A50B75"/>
  </w:style>
  <w:style w:customStyle="1" w:styleId="NoList22" w:type="numbering">
    <w:name w:val="No List22"/>
    <w:next w:val="Bezpopisa"/>
    <w:uiPriority w:val="99"/>
    <w:semiHidden/>
    <w:unhideWhenUsed/>
    <w:rsid w:val="00A50B75"/>
  </w:style>
  <w:style w:customStyle="1" w:styleId="NoList32" w:type="numbering">
    <w:name w:val="No List32"/>
    <w:next w:val="Bezpopisa"/>
    <w:uiPriority w:val="99"/>
    <w:semiHidden/>
    <w:unhideWhenUsed/>
    <w:rsid w:val="00A50B75"/>
  </w:style>
  <w:style w:customStyle="1" w:styleId="Reetkatablice1" w:type="table">
    <w:name w:val="Rešetka tablice1"/>
    <w:basedOn w:val="Obinatablica"/>
    <w:next w:val="Reetkatablice"/>
    <w:uiPriority w:val="59"/>
    <w:rsid w:val="00A50B75"/>
    <w:rPr>
      <w:rFonts w:ascii="Calibri" w:cs="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39"/>
    <w:rsid w:val="005C6AB8"/>
    <w:rPr>
      <w:rFonts w:ascii="Calibri" w:hAnsi="Calibri"/>
      <w:sz w:val="24"/>
      <w:szCs w:val="24"/>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39"/>
    <w:rsid w:val="005C6AB8"/>
    <w:rPr>
      <w:rFonts w:ascii="Calibri" w:hAnsi="Calibri"/>
      <w:sz w:val="24"/>
      <w:szCs w:val="24"/>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2D7B3F"/>
  </w:style>
  <w:style w:styleId="Tekstrezerviranogmjesta" w:type="character">
    <w:name w:val="Placeholder Text"/>
    <w:basedOn w:val="Zadanifontodlomka"/>
    <w:uiPriority w:val="99"/>
    <w:semiHidden/>
    <w:rsid w:val="009D30E8"/>
    <w:rPr>
      <w:color w:val="808080"/>
      <w:bdr w:color="auto" w:space="0" w:sz="0" w:val="none"/>
      <w:shd w:color="auto" w:fill="auto" w:val="clear"/>
    </w:rPr>
  </w:style>
  <w:style w:customStyle="1" w:styleId="eSPISCCParagraphDefaultFont" w:type="character">
    <w:name w:val="eSPIS_CC_Paragraph Default Font"/>
    <w:basedOn w:val="Zadanifontodlomka"/>
    <w:rsid w:val="009D30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30E8"/>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30E8"/>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30E8"/>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9821446">
      <w:bodyDiv w:val="true"/>
      <w:marLeft w:val="0"/>
      <w:marRight w:val="0"/>
      <w:marTop w:val="0"/>
      <w:marBottom w:val="0"/>
      <w:divBdr>
        <w:top w:val="none" w:color="auto" w:sz="0" w:space="0"/>
        <w:left w:val="none" w:color="auto" w:sz="0" w:space="0"/>
        <w:bottom w:val="none" w:color="auto" w:sz="0" w:space="0"/>
        <w:right w:val="none" w:color="auto" w:sz="0" w:space="0"/>
      </w:divBdr>
    </w:div>
    <w:div w:id="169044474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29137138">
          <w:marLeft w:val="0"/>
          <w:marRight w:val="0"/>
          <w:marTop w:val="60"/>
          <w:marBottom w:val="0"/>
          <w:divBdr>
            <w:top w:val="none" w:color="auto" w:sz="0" w:space="0"/>
            <w:left w:val="none" w:color="auto" w:sz="0" w:space="0"/>
            <w:bottom w:val="none" w:color="auto" w:sz="0" w:space="0"/>
            <w:right w:val="none" w:color="auto" w:sz="0" w:space="0"/>
          </w:divBdr>
          <w:divsChild>
            <w:div w:id="1109394134">
              <w:marLeft w:val="0"/>
              <w:marRight w:val="0"/>
              <w:marTop w:val="0"/>
              <w:marBottom w:val="0"/>
              <w:divBdr>
                <w:top w:val="none" w:color="auto" w:sz="0" w:space="0"/>
                <w:left w:val="none" w:color="auto" w:sz="0" w:space="0"/>
                <w:bottom w:val="none" w:color="auto" w:sz="0" w:space="0"/>
                <w:right w:val="none" w:color="auto" w:sz="0" w:space="0"/>
              </w:divBdr>
              <w:divsChild>
                <w:div w:id="95370856">
                  <w:marLeft w:val="3750"/>
                  <w:marRight w:val="0"/>
                  <w:marTop w:val="0"/>
                  <w:marBottom w:val="300"/>
                  <w:divBdr>
                    <w:top w:val="none" w:color="auto" w:sz="0" w:space="0"/>
                    <w:left w:val="none" w:color="auto" w:sz="0" w:space="0"/>
                    <w:bottom w:val="none" w:color="auto" w:sz="0" w:space="0"/>
                    <w:right w:val="none" w:color="auto" w:sz="0" w:space="0"/>
                  </w:divBdr>
                  <w:divsChild>
                    <w:div w:id="1671593299">
                      <w:marLeft w:val="0"/>
                      <w:marRight w:val="0"/>
                      <w:marTop w:val="0"/>
                      <w:marBottom w:val="0"/>
                      <w:divBdr>
                        <w:top w:val="none" w:color="auto" w:sz="0" w:space="0"/>
                        <w:left w:val="none" w:color="auto" w:sz="0" w:space="0"/>
                        <w:bottom w:val="none" w:color="auto" w:sz="0" w:space="0"/>
                        <w:right w:val="none" w:color="auto" w:sz="0" w:space="0"/>
                      </w:divBdr>
                      <w:divsChild>
                        <w:div w:id="1687368463">
                          <w:marLeft w:val="0"/>
                          <w:marRight w:val="0"/>
                          <w:marTop w:val="0"/>
                          <w:marBottom w:val="0"/>
                          <w:divBdr>
                            <w:top w:val="none" w:color="auto" w:sz="0" w:space="0"/>
                            <w:left w:val="none" w:color="auto" w:sz="0" w:space="0"/>
                            <w:bottom w:val="none" w:color="auto" w:sz="0" w:space="0"/>
                            <w:right w:val="none" w:color="auto" w:sz="0" w:space="0"/>
                          </w:divBdr>
                          <w:divsChild>
                            <w:div w:id="1049186385">
                              <w:marLeft w:val="0"/>
                              <w:marRight w:val="0"/>
                              <w:marTop w:val="0"/>
                              <w:marBottom w:val="0"/>
                              <w:divBdr>
                                <w:top w:val="none" w:color="auto" w:sz="0" w:space="0"/>
                                <w:left w:val="none" w:color="auto" w:sz="0" w:space="0"/>
                                <w:bottom w:val="none" w:color="auto" w:sz="0" w:space="0"/>
                                <w:right w:val="none" w:color="auto" w:sz="0" w:space="0"/>
                              </w:divBdr>
                              <w:divsChild>
                                <w:div w:id="371073081">
                                  <w:marLeft w:val="0"/>
                                  <w:marRight w:val="0"/>
                                  <w:marTop w:val="0"/>
                                  <w:marBottom w:val="0"/>
                                  <w:divBdr>
                                    <w:top w:val="none" w:color="auto" w:sz="0" w:space="0"/>
                                    <w:left w:val="none" w:color="auto" w:sz="0" w:space="0"/>
                                    <w:bottom w:val="none" w:color="auto" w:sz="0" w:space="0"/>
                                    <w:right w:val="none" w:color="auto" w:sz="0" w:space="0"/>
                                  </w:divBdr>
                                  <w:divsChild>
                                    <w:div w:id="1380786943">
                                      <w:marLeft w:val="0"/>
                                      <w:marRight w:val="0"/>
                                      <w:marTop w:val="0"/>
                                      <w:marBottom w:val="0"/>
                                      <w:divBdr>
                                        <w:top w:val="none" w:color="auto" w:sz="0" w:space="0"/>
                                        <w:left w:val="none" w:color="auto" w:sz="0" w:space="0"/>
                                        <w:bottom w:val="none" w:color="auto" w:sz="0" w:space="0"/>
                                        <w:right w:val="none" w:color="auto" w:sz="0" w:space="0"/>
                                      </w:divBdr>
                                      <w:divsChild>
                                        <w:div w:id="735787204">
                                          <w:marLeft w:val="0"/>
                                          <w:marRight w:val="0"/>
                                          <w:marTop w:val="0"/>
                                          <w:marBottom w:val="0"/>
                                          <w:divBdr>
                                            <w:top w:val="none" w:color="auto" w:sz="0" w:space="0"/>
                                            <w:left w:val="none" w:color="auto" w:sz="0" w:space="0"/>
                                            <w:bottom w:val="none" w:color="auto" w:sz="0" w:space="0"/>
                                            <w:right w:val="none" w:color="auto" w:sz="0" w:space="0"/>
                                          </w:divBdr>
                                          <w:divsChild>
                                            <w:div w:id="152694079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1478496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49994531">
          <w:marLeft w:val="0"/>
          <w:marRight w:val="0"/>
          <w:marTop w:val="60"/>
          <w:marBottom w:val="0"/>
          <w:divBdr>
            <w:top w:val="none" w:color="auto" w:sz="0" w:space="0"/>
            <w:left w:val="none" w:color="auto" w:sz="0" w:space="0"/>
            <w:bottom w:val="none" w:color="auto" w:sz="0" w:space="0"/>
            <w:right w:val="none" w:color="auto" w:sz="0" w:space="0"/>
          </w:divBdr>
          <w:divsChild>
            <w:div w:id="1336226585">
              <w:marLeft w:val="0"/>
              <w:marRight w:val="0"/>
              <w:marTop w:val="0"/>
              <w:marBottom w:val="0"/>
              <w:divBdr>
                <w:top w:val="none" w:color="auto" w:sz="0" w:space="0"/>
                <w:left w:val="none" w:color="auto" w:sz="0" w:space="0"/>
                <w:bottom w:val="none" w:color="auto" w:sz="0" w:space="0"/>
                <w:right w:val="none" w:color="auto" w:sz="0" w:space="0"/>
              </w:divBdr>
              <w:divsChild>
                <w:div w:id="1825706814">
                  <w:marLeft w:val="3750"/>
                  <w:marRight w:val="0"/>
                  <w:marTop w:val="0"/>
                  <w:marBottom w:val="300"/>
                  <w:divBdr>
                    <w:top w:val="none" w:color="auto" w:sz="0" w:space="0"/>
                    <w:left w:val="none" w:color="auto" w:sz="0" w:space="0"/>
                    <w:bottom w:val="none" w:color="auto" w:sz="0" w:space="0"/>
                    <w:right w:val="none" w:color="auto" w:sz="0" w:space="0"/>
                  </w:divBdr>
                  <w:divsChild>
                    <w:div w:id="1925526091">
                      <w:marLeft w:val="0"/>
                      <w:marRight w:val="0"/>
                      <w:marTop w:val="0"/>
                      <w:marBottom w:val="0"/>
                      <w:divBdr>
                        <w:top w:val="none" w:color="auto" w:sz="0" w:space="0"/>
                        <w:left w:val="none" w:color="auto" w:sz="0" w:space="0"/>
                        <w:bottom w:val="none" w:color="auto" w:sz="0" w:space="0"/>
                        <w:right w:val="none" w:color="auto" w:sz="0" w:space="0"/>
                      </w:divBdr>
                      <w:divsChild>
                        <w:div w:id="1886137190">
                          <w:marLeft w:val="0"/>
                          <w:marRight w:val="0"/>
                          <w:marTop w:val="0"/>
                          <w:marBottom w:val="0"/>
                          <w:divBdr>
                            <w:top w:val="none" w:color="auto" w:sz="0" w:space="0"/>
                            <w:left w:val="none" w:color="auto" w:sz="0" w:space="0"/>
                            <w:bottom w:val="none" w:color="auto" w:sz="0" w:space="0"/>
                            <w:right w:val="none" w:color="auto" w:sz="0" w:space="0"/>
                          </w:divBdr>
                          <w:divsChild>
                            <w:div w:id="649094007">
                              <w:marLeft w:val="0"/>
                              <w:marRight w:val="0"/>
                              <w:marTop w:val="0"/>
                              <w:marBottom w:val="0"/>
                              <w:divBdr>
                                <w:top w:val="none" w:color="auto" w:sz="0" w:space="0"/>
                                <w:left w:val="none" w:color="auto" w:sz="0" w:space="0"/>
                                <w:bottom w:val="none" w:color="auto" w:sz="0" w:space="0"/>
                                <w:right w:val="none" w:color="auto" w:sz="0" w:space="0"/>
                              </w:divBdr>
                              <w:divsChild>
                                <w:div w:id="1013385718">
                                  <w:marLeft w:val="0"/>
                                  <w:marRight w:val="0"/>
                                  <w:marTop w:val="0"/>
                                  <w:marBottom w:val="0"/>
                                  <w:divBdr>
                                    <w:top w:val="none" w:color="auto" w:sz="0" w:space="0"/>
                                    <w:left w:val="none" w:color="auto" w:sz="0" w:space="0"/>
                                    <w:bottom w:val="none" w:color="auto" w:sz="0" w:space="0"/>
                                    <w:right w:val="none" w:color="auto" w:sz="0" w:space="0"/>
                                  </w:divBdr>
                                  <w:divsChild>
                                    <w:div w:id="1803888751">
                                      <w:marLeft w:val="0"/>
                                      <w:marRight w:val="0"/>
                                      <w:marTop w:val="0"/>
                                      <w:marBottom w:val="0"/>
                                      <w:divBdr>
                                        <w:top w:val="none" w:color="auto" w:sz="0" w:space="0"/>
                                        <w:left w:val="none" w:color="auto" w:sz="0" w:space="0"/>
                                        <w:bottom w:val="none" w:color="auto" w:sz="0" w:space="0"/>
                                        <w:right w:val="none" w:color="auto" w:sz="0" w:space="0"/>
                                      </w:divBdr>
                                      <w:divsChild>
                                        <w:div w:id="467482080">
                                          <w:marLeft w:val="0"/>
                                          <w:marRight w:val="0"/>
                                          <w:marTop w:val="0"/>
                                          <w:marBottom w:val="0"/>
                                          <w:divBdr>
                                            <w:top w:val="none" w:color="auto" w:sz="0" w:space="0"/>
                                            <w:left w:val="none" w:color="auto" w:sz="0" w:space="0"/>
                                            <w:bottom w:val="none" w:color="auto" w:sz="0" w:space="0"/>
                                            <w:right w:val="none" w:color="auto" w:sz="0" w:space="0"/>
                                          </w:divBdr>
                                          <w:divsChild>
                                            <w:div w:id="18887604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3. veljače 2022.</izvorni_sadrzaj>
    <derivirana_varijabla naziv="DomainObject.StvarniPocetakDatum_1">3. veljače 2022.</derivirana_varijabla>
  </DomainObject.StvarniPocetakDatum>
  <DomainObject.StvarniZavrsetakDatum>
    <izvorni_sadrzaj>3. veljače 2022.</izvorni_sadrzaj>
    <derivirana_varijabla naziv="DomainObject.StvarniZavrsetakDatum_1">3. veljače 2022.</derivirana_varijabla>
  </DomainObject.StvarniZavrsetakDatum>
  <DomainObject.PlaniraniZavrsetakDatum>
    <izvorni_sadrzaj>3. veljače 2022.</izvorni_sadrzaj>
    <derivirana_varijabla naziv="DomainObject.PlaniraniZavrsetakDatum_1">3. veljače 2022.</derivirana_varijabla>
  </DomainObject.PlaniraniZavrsetakDatum>
  <DomainObject.PlaniraniPocetakDatum>
    <izvorni_sadrzaj>3. veljače 2022.</izvorni_sadrzaj>
    <derivirana_varijabla naziv="DomainObject.PlaniraniPocetakDatum_1">3. veljače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veljače 2022.</izvorni_sadrzaj>
    <derivirana_varijabla naziv="DomainObject.Zapisnik.DatumKreiranja_1">3. veljače 2022.</derivirana_varijabla>
  </DomainObject.Zapisnik.DatumKreiranja>
  <DomainObject.Zapisnik.ImovinskaKorist>
    <izvorni_sadrzaj/>
    <derivirana_varijabla naziv="DomainObject.Zapisnik.ImovinskaKorist_1"/>
  </DomainObject.Zapisnik.ImovinskaKorist>
  <DomainObject.Zapisnik.Oznaka>
    <izvorni_sadrzaj>Stpn-1/2018-32</izvorni_sadrzaj>
    <derivirana_varijabla naziv="DomainObject.Zapisnik.Oznaka_1">Stpn-1/2018-32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 (1000000086)</izvorni_sadrzaj>
    <derivirana_varijabla naziv="DomainObject.Predmet.Opis_1">Prijedlog za sklapanje predstečajne nagodbe (1000000086)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Stpn-1/2018</izvorni_sadrzaj>
    <derivirana_varijabla naziv="DomainObject.Predmet.OznakaBroj_1">Stpn-1/2018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HOTELI JADRAN dioničko društvo za hotelijerstvo; TURISTIČKA ZAJEDNICA OPĆINE GRADAC zastupanog po punomoćniku Ana-Maria Bogović</izvorni_sadrzaj>
    <derivirana_varijabla naziv="DomainObject.Predmet.StrankaFormated_1">  HOTELI JADRAN dioničko društvo za hotelijerstvo; TURISTIČKA ZAJEDNICA OPĆINE GRADAC zastupanog po punomoćniku Ana-Maria Bogović</derivirana_varijabla>
  </DomainObject.Predmet.StrankaFormated>
  <DomainObject.Predmet.StrankaFormatedOIB>
    <izvorni_sadrzaj>  HOTELI JADRAN dioničko društvo za hotelijerstvo, OIB 18099276986; TURISTIČKA ZAJEDNICA OPĆINE GRADAC, OIB 79760911494 zastupanog po punomoćniku Ana-Maria Bogović</izvorni_sadrzaj>
    <derivirana_varijabla naziv="DomainObject.Predmet.StrankaFormatedOIB_1">  HOTELI JADRAN dioničko društvo za hotelijerstvo, OIB 18099276986; TURISTIČKA ZAJEDNICA OPĆINE GRADAC, OIB 79760911494 zastupanog po punomoćniku Ana-Maria Bogović</derivirana_varijabla>
  </DomainObject.Predmet.StrankaFormatedOIB>
  <DomainObject.Predmet.StrankaFormatedWithAdress>
    <izvorni_sadrzaj> HOTELI JADRAN dioničko društvo za hotelijerstvo, Jadranska 2, 21334 Gradac; TURISTIČKA ZAJEDNICA OPĆINE GRADAC, Stjepana Radića 1, 21334 Gradac zastupanog po punomoćniku Ana-Maria Bogović</izvorni_sadrzaj>
    <derivirana_varijabla naziv="DomainObject.Predmet.StrankaFormatedWithAdress_1"> HOTELI JADRAN dioničko društvo za hotelijerstvo, Jadranska 2, 21334 Gradac; TURISTIČKA ZAJEDNICA OPĆINE GRADAC, Stjepana Radića 1, 21334 Gradac zastupanog po punomoćniku Ana-Maria Bogović</derivirana_varijabla>
  </DomainObject.Predmet.StrankaFormatedWithAdress>
  <DomainObject.Predmet.StrankaFormatedWithAdressOIB>
    <izvorni_sadrzaj> HOTELI JADRAN dioničko društvo za hotelijerstvo, OIB 18099276986, Jadranska 2, 21334 Gradac; TURISTIČKA ZAJEDNICA OPĆINE GRADAC, OIB 79760911494, Stjepana Radića 1, 21334 Gradac zastupanog po punomoćniku Ana-Maria Bogović</izvorni_sadrzaj>
    <derivirana_varijabla naziv="DomainObject.Predmet.StrankaFormatedWithAdressOIB_1"> HOTELI JADRAN dioničko društvo za hotelijerstvo, OIB 18099276986, Jadranska 2, 21334 Gradac; TURISTIČKA ZAJEDNICA OPĆINE GRADAC, OIB 79760911494, Stjepana Radića 1, 21334 Gradac zastupanog po punomoćniku Ana-Maria Bogović</derivirana_varijabla>
  </DomainObject.Predmet.StrankaFormatedWithAdressOIB>
  <DomainObject.Predmet.StrankaWithAdress>
    <izvorni_sadrzaj>HOTELI JADRAN dioničko društvo za hotelijerstvo Jadranska 2,21334 Gradac,TURISTIČKA ZAJEDNICA OPĆINE GRADAC Stjepana Radića 1,21334 Gradac</izvorni_sadrzaj>
    <derivirana_varijabla naziv="DomainObject.Predmet.StrankaWithAdress_1">HOTELI JADRAN dioničko društvo za hotelijerstvo Jadranska 2,21334 Gradac,TURISTIČKA ZAJEDNICA OPĆINE GRADAC Stjepana Radića 1,21334 Gradac</derivirana_varijabla>
  </DomainObject.Predmet.StrankaWithAdress>
  <DomainObject.Predmet.StrankaWithAdressOIB>
    <izvorni_sadrzaj>HOTELI JADRAN dioničko društvo za hotelijerstvo, OIB 18099276986, Jadranska 2,21334 Gradac,TURISTIČKA ZAJEDNICA OPĆINE GRADAC, OIB 79760911494, Stjepana Radića 1,21334 Gradac</izvorni_sadrzaj>
    <derivirana_varijabla naziv="DomainObject.Predmet.StrankaWithAdressOIB_1">HOTELI JADRAN dioničko društvo za hotelijerstvo, OIB 18099276986, Jadranska 2,21334 Gradac,TURISTIČKA ZAJEDNICA OPĆINE GRADAC, OIB 79760911494, Stjepana Radića 1,21334 Gradac</derivirana_varijabla>
  </DomainObject.Predmet.StrankaWithAdressOIB>
  <DomainObject.Predmet.StrankaNazivFormated>
    <izvorni_sadrzaj>HOTELI JADRAN dioničko društvo za hotelijerstvo,TURISTIČKA ZAJEDNICA OPĆINE GRADAC</izvorni_sadrzaj>
    <derivirana_varijabla naziv="DomainObject.Predmet.StrankaNazivFormated_1">HOTELI JADRAN dioničko društvo za hotelijerstvo,TURISTIČKA ZAJEDNICA OPĆINE GRADAC</derivirana_varijabla>
  </DomainObject.Predmet.StrankaNazivFormated>
  <DomainObject.Predmet.StrankaNazivFormatedOIB>
    <izvorni_sadrzaj>HOTELI JADRAN dioničko društvo za hotelijerstvo, OIB 18099276986,TURISTIČKA ZAJEDNICA OPĆINE GRADAC, OIB 79760911494</izvorni_sadrzaj>
    <derivirana_varijabla naziv="DomainObject.Predmet.StrankaNazivFormatedOIB_1">HOTELI JADRAN dioničko društvo za hotelijerstvo, OIB 18099276986,TURISTIČKA ZAJEDNICA OPĆINE GRADAC, OIB 79760911494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HOTELI JADRAN dioničko društvo za hotelijerstvo</item>
      <item>TURISTIČKA ZAJEDNICA OPĆINE GRADAC zastupanog po punomoćniku Ana-Maria Bogović</item>
    </izvorni_sadrzaj>
    <derivirana_varijabla naziv="DomainObject.Predmet.StrankaListFormated_1">
      <item>HOTELI JADRAN dioničko društvo za hotelijerstvo</item>
      <item>TURISTIČKA ZAJEDNICA OPĆINE GRADAC zastupanog po punomoćniku Ana-Maria Bogović</item>
    </derivirana_varijabla>
  </DomainObject.Predmet.StrankaListFormated>
  <DomainObject.Predmet.StrankaListFormatedOIB>
    <izvorni_sadrzaj>
      <item>HOTELI JADRAN dioničko društvo za hotelijerstvo, OIB 18099276986</item>
      <item>TURISTIČKA ZAJEDNICA OPĆINE GRADAC, OIB 79760911494 zastupanog po punomoćniku Ana-Maria Bogović</item>
    </izvorni_sadrzaj>
    <derivirana_varijabla naziv="DomainObject.Predmet.StrankaListFormatedOIB_1">
      <item>HOTELI JADRAN dioničko društvo za hotelijerstvo, OIB 18099276986</item>
      <item>TURISTIČKA ZAJEDNICA OPĆINE GRADAC, OIB 79760911494 zastupanog po punomoćniku Ana-Maria Bogović</item>
    </derivirana_varijabla>
  </DomainObject.Predmet.StrankaListFormatedOIB>
  <DomainObject.Predmet.StrankaListFormatedWithAdress>
    <izvorni_sadrzaj>
      <item>HOTELI JADRAN dioničko društvo za hotelijerstvo, Jadranska 2, 21334 Gradac</item>
      <item>TURISTIČKA ZAJEDNICA OPĆINE GRADAC, Stjepana Radića 1, 21334 Gradac zastupanog po punomoćniku Ana-Maria Bogović</item>
    </izvorni_sadrzaj>
    <derivirana_varijabla naziv="DomainObject.Predmet.StrankaListFormatedWithAdress_1">
      <item>HOTELI JADRAN dioničko društvo za hotelijerstvo, Jadranska 2, 21334 Gradac</item>
      <item>TURISTIČKA ZAJEDNICA OPĆINE GRADAC, Stjepana Radića 1, 21334 Gradac zastupanog po punomoćniku Ana-Maria Bogović</item>
    </derivirana_varijabla>
  </DomainObject.Predmet.StrankaListFormatedWithAdress>
  <DomainObject.Predmet.StrankaListFormatedWithAdressOIB>
    <izvorni_sadrzaj>
      <item>HOTELI JADRAN dioničko društvo za hotelijerstvo, OIB 18099276986, Jadranska 2, 21334 Gradac</item>
      <item>TURISTIČKA ZAJEDNICA OPĆINE GRADAC, OIB 79760911494, Stjepana Radića 1, 21334 Gradac zastupanog po punomoćniku Ana-Maria Bogović</item>
    </izvorni_sadrzaj>
    <derivirana_varijabla naziv="DomainObject.Predmet.StrankaListFormatedWithAdressOIB_1">
      <item>HOTELI JADRAN dioničko društvo za hotelijerstvo, OIB 18099276986, Jadranska 2, 21334 Gradac</item>
      <item>TURISTIČKA ZAJEDNICA OPĆINE GRADAC, OIB 79760911494, Stjepana Radića 1, 21334 Gradac zastupanog po punomoćniku Ana-Maria Bogović</item>
    </derivirana_varijabla>
  </DomainObject.Predmet.StrankaListFormatedWithAdressOIB>
  <DomainObject.Predmet.StrankaListNazivFormated>
    <izvorni_sadrzaj>
      <item>HOTELI JADRAN dioničko društvo za hotelijerstvo</item>
      <item>TURISTIČKA ZAJEDNICA OPĆINE GRADAC</item>
    </izvorni_sadrzaj>
    <derivirana_varijabla naziv="DomainObject.Predmet.StrankaListNazivFormated_1">
      <item>HOTELI JADRAN dioničko društvo za hotelijerstvo</item>
      <item>TURISTIČKA ZAJEDNICA OPĆINE GRADAC</item>
    </derivirana_varijabla>
  </DomainObject.Predmet.StrankaListNazivFormated>
  <DomainObject.Predmet.StrankaListNazivFormatedOIB>
    <izvorni_sadrzaj>
      <item>HOTELI JADRAN dioničko društvo za hotelijerstvo, OIB 18099276986</item>
      <item>TURISTIČKA ZAJEDNICA OPĆINE GRADAC, OIB 79760911494</item>
    </izvorni_sadrzaj>
    <derivirana_varijabla naziv="DomainObject.Predmet.StrankaListNazivFormatedOIB_1">
      <item>HOTELI JADRAN dioničko društvo za hotelijerstvo, OIB 18099276986</item>
      <item>TURISTIČKA ZAJEDNICA OPĆINE GRADAC, OIB 79760911494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Ana-Maria Bogović punomoćnik sudionika u postupku TURISTIČKA ZAJEDNICA OPĆINE GRADAC</item>
      <item>Pavo Novokmet</item>
    </izvorni_sadrzaj>
    <derivirana_varijabla naziv="DomainObject.Predmet.OstaliListFormated_1">
      <item>Ana-Maria Bogović punomoćnik sudionika u postupku TURISTIČKA ZAJEDNICA OPĆINE GRADAC</item>
      <item>Pavo Novokmet</item>
    </derivirana_varijabla>
  </DomainObject.Predmet.OstaliListFormated>
  <DomainObject.Predmet.OstaliListFormatedOIB>
    <izvorni_sadrzaj>
      <item>Ana-Maria Bogović, OIB 36495483478 punomoćnik sudionika u postupku TURISTIČKA ZAJEDNICA OPĆINE GRADAC</item>
      <item>Pavo Novokmet, OIB 12453130124</item>
    </izvorni_sadrzaj>
    <derivirana_varijabla naziv="DomainObject.Predmet.OstaliListFormatedOIB_1">
      <item>Ana-Maria Bogović, OIB 36495483478 punomoćnik sudionika u postupku TURISTIČKA ZAJEDNICA OPĆINE GRADAC</item>
      <item>Pavo Novokmet, OIB 12453130124</item>
    </derivirana_varijabla>
  </DomainObject.Predmet.OstaliListFormatedOIB>
  <DomainObject.Predmet.OstaliListFormatedWithAdress>
    <izvorni_sadrzaj>
      <item>Ana-Maria Bogović, I. Mažuranića 8, 35000 Slavonski Brod punomoćnik sudionika u postupku TURISTIČKA ZAJEDNICA OPĆINE GRADAC</item>
      <item>Pavo Novokmet, Heinzelova 33A, 10000 Zagreb</item>
    </izvorni_sadrzaj>
    <derivirana_varijabla naziv="DomainObject.Predmet.OstaliListFormatedWithAdress_1">
      <item>Ana-Maria Bogović, I. Mažuranića 8, 35000 Slavonski Brod punomoćnik sudionika u postupku TURISTIČKA ZAJEDNICA OPĆINE GRADAC</item>
      <item>Pavo Novokmet, Heinzelova 33A, 10000 Zagreb</item>
    </derivirana_varijabla>
  </DomainObject.Predmet.OstaliListFormatedWithAdress>
  <DomainObject.Predmet.OstaliListFormatedWithAdressOIB>
    <izvorni_sadrzaj>
      <item>Ana-Maria Bogović, OIB 36495483478, I. Mažuranića 8, 35000 Slavonski Brod punomoćnik sudionika u postupku TURISTIČKA ZAJEDNICA OPĆINE GRADAC</item>
      <item>Pavo Novokmet, OIB 12453130124, Heinzelova 33A, 10000 Zagreb</item>
    </izvorni_sadrzaj>
    <derivirana_varijabla naziv="DomainObject.Predmet.OstaliListFormatedWithAdressOIB_1">
      <item>Ana-Maria Bogović, OIB 36495483478, I. Mažuranića 8, 35000 Slavonski Brod punomoćnik sudionika u postupku TURISTIČKA ZAJEDNICA OPĆINE GRADAC</item>
      <item>Pavo Novokmet, OIB 12453130124, Heinzelova 33A, 10000 Zagreb</item>
    </derivirana_varijabla>
  </DomainObject.Predmet.OstaliListFormatedWithAdressOIB>
  <DomainObject.Predmet.OstaliListNazivFormated>
    <izvorni_sadrzaj>
      <item>Ana-Maria Bogović</item>
      <item>Pavo Novokmet</item>
    </izvorni_sadrzaj>
    <derivirana_varijabla naziv="DomainObject.Predmet.OstaliListNazivFormated_1">
      <item>Ana-Maria Bogović</item>
      <item>Pavo Novokmet</item>
    </derivirana_varijabla>
  </DomainObject.Predmet.OstaliListNazivFormated>
  <DomainObject.Predmet.OstaliListNazivFormatedOIB>
    <izvorni_sadrzaj>
      <item>Ana-Maria Bogović, OIB 36495483478</item>
      <item>Pavo Novokmet, OIB 12453130124</item>
    </izvorni_sadrzaj>
    <derivirana_varijabla naziv="DomainObject.Predmet.OstaliListNazivFormatedOIB_1">
      <item>Ana-Maria Bogović, OIB 36495483478</item>
      <item>Pavo Novokmet, OIB 12453130124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veljače 2022.</izvorni_sadrzaj>
    <derivirana_varijabla naziv="DomainObject.Datum_1">3. veljače 2022.</derivirana_varijabla>
  </DomainObject.Datum>
  <DomainObject.PoslovniBrojDokumenta>
    <izvorni_sadrzaj>Stpn-1/2018-32</izvorni_sadrzaj>
    <derivirana_varijabla naziv="DomainObject.PoslovniBrojDokumenta_1">Stpn-1/2018-32</derivirana_varijabla>
  </DomainObject.PoslovniBrojDokumenta>
  <DomainObject.Predmet.StrankaIDrugi>
    <izvorni_sadrzaj>HOTELI JADRAN dioničko društvo za hotelijerstvo i dr.</izvorni_sadrzaj>
    <derivirana_varijabla naziv="DomainObject.Predmet.StrankaIDrugi_1">HOTELI JADRAN dioničko društvo za hotelijerstvo i dr.</derivirana_varijabla>
  </DomainObject.Predmet.StrankaIDrugi>
  <DomainObject.Predmet.ProtustrankaIDrugi>
    <izvorni_sadrzaj/>
    <derivirana_varijabla naziv="DomainObject.Predmet.ProtustrankaIDrugi_1"/>
  </DomainObject.Predmet.ProtustrankaIDrugi>
  <DomainObject.Predmet.StrankaIDrugiAdressOIB>
    <izvorni_sadrzaj>HOTELI JADRAN dioničko društvo za hotelijerstvo, OIB 18099276986, Jadranska 2, 21334 Gradac i dr.</izvorni_sadrzaj>
    <derivirana_varijabla naziv="DomainObject.Predmet.StrankaIDrugiAdressOIB_1">HOTELI JADRAN dioničko društvo za hotelijerstvo, OIB 18099276986, Jadranska 2, 21334 Gradac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HOTELI JADRAN dioničko društvo za hotelijerstvo</item>
      <item>TURISTIČKA ZAJEDNICA OPĆINE GRADAC</item>
      <item>Ana-Maria Bogović</item>
      <item>Pavo Novokmet</item>
    </izvorni_sadrzaj>
    <derivirana_varijabla naziv="DomainObject.Predmet.SudioniciListNaziv_1">
      <item>HOTELI JADRAN dioničko društvo za hotelijerstvo</item>
      <item>TURISTIČKA ZAJEDNICA OPĆINE GRADAC</item>
      <item>Ana-Maria Bogović</item>
      <item>Pavo Novokmet</item>
    </derivirana_varijabla>
  </DomainObject.Predmet.SudioniciListNaziv>
  <DomainObject.Predmet.SudioniciListAdressOIB>
    <izvorni_sadrzaj>
      <item>HOTELI JADRAN dioničko društvo za hotelijerstvo, OIB 18099276986, Jadranska 2,21334 Gradac</item>
      <item>TURISTIČKA ZAJEDNICA OPĆINE GRADAC, OIB 79760911494, Stjepana Radića 1,21334 Gradac</item>
      <item>Ana-Maria Bogović, OIB 36495483478, I. Mažuranića 8,35000 Slavonski Brod</item>
      <item>Pavo Novokmet, OIB 12453130124, Heinzelova 33A,10000 Zagreb</item>
    </izvorni_sadrzaj>
    <derivirana_varijabla naziv="DomainObject.Predmet.SudioniciListAdressOIB_1">
      <item>HOTELI JADRAN dioničko društvo za hotelijerstvo, OIB 18099276986, Jadranska 2,21334 Gradac</item>
      <item>TURISTIČKA ZAJEDNICA OPĆINE GRADAC, OIB 79760911494, Stjepana Radića 1,21334 Gradac</item>
      <item>Ana-Maria Bogović, OIB 36495483478, I. Mažuranića 8,35000 Slavonski Brod</item>
      <item>Pavo Novokmet, OIB 12453130124, Heinzelova 33A,10000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18099276986</item>
      <item>, OIB 79760911494</item>
      <item>, OIB 36495483478</item>
      <item>, OIB 12453130124</item>
    </izvorni_sadrzaj>
    <derivirana_varijabla naziv="DomainObject.Predmet.SudioniciListNazivOIB_1">
      <item>, OIB 18099276986</item>
      <item>, OIB 79760911494</item>
      <item>, OIB 36495483478</item>
      <item>, OIB 12453130124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2018.</izvorni_sadrzaj>
    <derivirana_varijabla naziv="DomainObject.Predmet.DatumPocetkaProcesa_1">29. lipnja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68F1EC-19A7-43D4-837C-A9F0E7492EF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19</properties:Pages>
  <properties:Words>6508</properties:Words>
  <properties:Characters>40465</properties:Characters>
  <properties:Lines>1554</properties:Lines>
  <properties:Paragraphs>1004</properties:Paragraphs>
  <properties:TotalTime>86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2022-01-28T09:03:00Z</dcterms:created>
  <dc:creator>wsadmin</dc:creator>
  <cp:lastModifiedBy>Ivan Čulić</cp:lastModifiedBy>
  <cp:lastPrinted>2021-10-21T08:39:00Z</cp:lastPrinted>
  <dcterms:modified xmlns:xsi="http://www.w3.org/2001/XMLSchema-instance" xsi:type="dcterms:W3CDTF">2022-02-03T11:57:00Z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Stpn-1/2018-32 / Zapisnik - Ročište za sklapanje predstečajne nagodbe (ZAPISNIK - sklapanje predstečajne nagodbe -.docx)</vt:lpwstr>
  </prop:property>
  <prop:property fmtid="{D5CDD505-2E9C-101B-9397-08002B2CF9AE}" pid="4" name="CC_coloring">
    <vt:bool>false</vt:bool>
  </prop:property>
  <prop:property fmtid="{D5CDD505-2E9C-101B-9397-08002B2CF9AE}" pid="5" name="BrojStranica">
    <vt:i4>19</vt:i4>
  </prop:property>
</prop:Properties>
</file>